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D6EA6" w14:textId="77777777" w:rsidR="004F2AB9" w:rsidRPr="0094157E" w:rsidRDefault="004F2AB9" w:rsidP="0094157E">
      <w:pPr>
        <w:pStyle w:val="TOCHeading"/>
        <w:spacing w:before="0" w:line="240" w:lineRule="auto"/>
        <w:ind w:left="1440"/>
        <w:jc w:val="center"/>
        <w:rPr>
          <w:rFonts w:ascii="Garamond" w:hAnsi="Garamond"/>
          <w:color w:val="auto"/>
        </w:rPr>
      </w:pPr>
      <w:r w:rsidRPr="0094157E">
        <w:rPr>
          <w:rFonts w:ascii="Garamond" w:hAnsi="Garamond"/>
          <w:noProof/>
          <w:color w:val="auto"/>
        </w:rPr>
        <w:drawing>
          <wp:anchor distT="0" distB="0" distL="114300" distR="114300" simplePos="0" relativeHeight="251658240" behindDoc="0" locked="0" layoutInCell="1" allowOverlap="1" wp14:anchorId="7F22DCCA" wp14:editId="777D3301">
            <wp:simplePos x="0" y="0"/>
            <wp:positionH relativeFrom="column">
              <wp:posOffset>-228600</wp:posOffset>
            </wp:positionH>
            <wp:positionV relativeFrom="paragraph">
              <wp:posOffset>-114300</wp:posOffset>
            </wp:positionV>
            <wp:extent cx="1828800" cy="762000"/>
            <wp:effectExtent l="0" t="0" r="0" b="0"/>
            <wp:wrapThrough wrapText="bothSides">
              <wp:wrapPolygon edited="0">
                <wp:start x="0" y="0"/>
                <wp:lineTo x="0" y="20880"/>
                <wp:lineTo x="21300" y="20880"/>
                <wp:lineTo x="21300" y="0"/>
                <wp:lineTo x="0" y="0"/>
              </wp:wrapPolygon>
            </wp:wrapThrough>
            <wp:docPr id="1" name="Picture 1" descr="OL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_logo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anchor>
        </w:drawing>
      </w:r>
      <w:r w:rsidR="00326AC2" w:rsidRPr="0094157E">
        <w:rPr>
          <w:rFonts w:ascii="Garamond" w:hAnsi="Garamond"/>
          <w:color w:val="auto"/>
        </w:rPr>
        <w:t xml:space="preserve">Response of the </w:t>
      </w:r>
      <w:r w:rsidR="00B661D9" w:rsidRPr="0094157E">
        <w:rPr>
          <w:rFonts w:ascii="Garamond" w:hAnsi="Garamond"/>
          <w:color w:val="auto"/>
        </w:rPr>
        <w:t xml:space="preserve">Oregon Library </w:t>
      </w:r>
      <w:r w:rsidR="00326AC2" w:rsidRPr="0094157E">
        <w:rPr>
          <w:rFonts w:ascii="Garamond" w:hAnsi="Garamond"/>
          <w:color w:val="auto"/>
        </w:rPr>
        <w:t xml:space="preserve">Association </w:t>
      </w:r>
      <w:r w:rsidR="00B661D9" w:rsidRPr="0094157E">
        <w:rPr>
          <w:rFonts w:ascii="Garamond" w:hAnsi="Garamond"/>
          <w:color w:val="auto"/>
        </w:rPr>
        <w:t xml:space="preserve">to </w:t>
      </w:r>
      <w:r w:rsidRPr="0094157E">
        <w:rPr>
          <w:rFonts w:ascii="Garamond" w:hAnsi="Garamond"/>
          <w:color w:val="auto"/>
        </w:rPr>
        <w:t>the Oregon State Library Reorganization Plan</w:t>
      </w:r>
    </w:p>
    <w:p w14:paraId="7BFA970A" w14:textId="77777777" w:rsidR="00B661D9" w:rsidRDefault="00326AC2" w:rsidP="0094157E">
      <w:pPr>
        <w:pStyle w:val="TOCHeading"/>
        <w:spacing w:before="0" w:line="240" w:lineRule="auto"/>
        <w:jc w:val="center"/>
        <w:rPr>
          <w:rFonts w:ascii="Garamond" w:hAnsi="Garamond"/>
        </w:rPr>
      </w:pPr>
      <w:r w:rsidRPr="0094157E">
        <w:rPr>
          <w:rFonts w:ascii="Garamond" w:hAnsi="Garamond"/>
          <w:color w:val="auto"/>
        </w:rPr>
        <w:t>Dated October 25</w:t>
      </w:r>
      <w:r w:rsidRPr="0094157E">
        <w:rPr>
          <w:rFonts w:ascii="Garamond" w:hAnsi="Garamond"/>
          <w:color w:val="auto"/>
          <w:vertAlign w:val="superscript"/>
        </w:rPr>
        <w:t>th</w:t>
      </w:r>
      <w:r w:rsidRPr="0094157E">
        <w:rPr>
          <w:rFonts w:ascii="Garamond" w:hAnsi="Garamond"/>
          <w:color w:val="auto"/>
        </w:rPr>
        <w:t>, 2013</w:t>
      </w:r>
    </w:p>
    <w:p w14:paraId="57815870" w14:textId="77777777" w:rsidR="004F2AB9" w:rsidRDefault="004F2AB9" w:rsidP="00326AC2"/>
    <w:p w14:paraId="182A99A1" w14:textId="77777777" w:rsidR="006562F3" w:rsidRPr="006562F3" w:rsidRDefault="006562F3" w:rsidP="006562F3">
      <w:pPr>
        <w:pStyle w:val="Heading1"/>
        <w:spacing w:before="0"/>
        <w:rPr>
          <w:rFonts w:ascii="Garamond" w:hAnsi="Garamond"/>
          <w:sz w:val="28"/>
          <w:szCs w:val="28"/>
        </w:rPr>
      </w:pPr>
      <w:bookmarkStart w:id="0" w:name="_Toc245542440"/>
      <w:r>
        <w:rPr>
          <w:rFonts w:ascii="Wingdings" w:hAnsi="Wingdings"/>
          <w:sz w:val="28"/>
          <w:szCs w:val="28"/>
        </w:rPr>
        <w:t></w:t>
      </w:r>
      <w:r>
        <w:rPr>
          <w:rFonts w:ascii="Wingdings" w:hAnsi="Wingdings"/>
          <w:sz w:val="28"/>
          <w:szCs w:val="28"/>
        </w:rPr>
        <w:t></w:t>
      </w:r>
      <w:r w:rsidRPr="006562F3">
        <w:rPr>
          <w:rFonts w:ascii="Garamond" w:hAnsi="Garamond"/>
          <w:sz w:val="28"/>
          <w:szCs w:val="28"/>
        </w:rPr>
        <w:t>Executive Summary</w:t>
      </w:r>
      <w:bookmarkEnd w:id="0"/>
    </w:p>
    <w:p w14:paraId="35548045" w14:textId="77777777" w:rsidR="00326AC2" w:rsidRPr="006562F3" w:rsidRDefault="00326AC2" w:rsidP="00326AC2">
      <w:pPr>
        <w:rPr>
          <w:rFonts w:ascii="Garamond" w:hAnsi="Garamond"/>
        </w:rPr>
      </w:pPr>
      <w:r w:rsidRPr="006562F3">
        <w:rPr>
          <w:rFonts w:ascii="Garamond" w:hAnsi="Garamond"/>
        </w:rPr>
        <w:t xml:space="preserve">The Oregon State Library performs several vital functions to the library community – keeping </w:t>
      </w:r>
      <w:r w:rsidR="004F2AB9">
        <w:rPr>
          <w:rFonts w:ascii="Garamond" w:hAnsi="Garamond"/>
        </w:rPr>
        <w:t>u</w:t>
      </w:r>
      <w:r w:rsidRPr="006562F3">
        <w:rPr>
          <w:rFonts w:ascii="Garamond" w:hAnsi="Garamond"/>
        </w:rPr>
        <w:t xml:space="preserve">s informed, saving us money, and providing advice and help.  That said, we recognize that all libraries are changing and services must evolve to address changing needs and resources.  Overall, the </w:t>
      </w:r>
      <w:r w:rsidR="004F2AB9">
        <w:rPr>
          <w:rFonts w:ascii="Garamond" w:hAnsi="Garamond"/>
        </w:rPr>
        <w:t>O</w:t>
      </w:r>
      <w:r w:rsidRPr="006562F3">
        <w:rPr>
          <w:rFonts w:ascii="Garamond" w:hAnsi="Garamond"/>
        </w:rPr>
        <w:t xml:space="preserve">regon Library Association supports the transformation of the State Library.  We would like to add our specific perspectives to the Reorganization Plan.  </w:t>
      </w:r>
    </w:p>
    <w:p w14:paraId="05C99530" w14:textId="77777777" w:rsidR="00326AC2" w:rsidRPr="006562F3" w:rsidRDefault="00326AC2" w:rsidP="00326AC2">
      <w:pPr>
        <w:rPr>
          <w:rFonts w:ascii="Garamond" w:hAnsi="Garamond"/>
        </w:rPr>
      </w:pPr>
    </w:p>
    <w:p w14:paraId="216CF5CE" w14:textId="77777777" w:rsidR="00326AC2" w:rsidRPr="006562F3" w:rsidRDefault="00326AC2" w:rsidP="00326AC2">
      <w:pPr>
        <w:rPr>
          <w:rFonts w:ascii="Garamond" w:hAnsi="Garamond"/>
          <w:b/>
        </w:rPr>
      </w:pPr>
      <w:r w:rsidRPr="006562F3">
        <w:rPr>
          <w:rFonts w:ascii="Garamond" w:hAnsi="Garamond"/>
          <w:b/>
        </w:rPr>
        <w:t>Goals</w:t>
      </w:r>
    </w:p>
    <w:p w14:paraId="6C1EAF7B" w14:textId="77777777" w:rsidR="00326AC2" w:rsidRPr="006562F3" w:rsidRDefault="00326AC2" w:rsidP="00326AC2">
      <w:pPr>
        <w:rPr>
          <w:rFonts w:ascii="Garamond" w:hAnsi="Garamond"/>
        </w:rPr>
      </w:pPr>
      <w:r w:rsidRPr="006562F3">
        <w:rPr>
          <w:rFonts w:ascii="Garamond" w:hAnsi="Garamond"/>
        </w:rPr>
        <w:t xml:space="preserve">Our goals for the transformation process are improved access to information for state employees and for all Oregonians; improved access to Oregon’s history; preservation of the state’s records and history; leadership to help libraries serve all Oregonians; and robust service to the print disabled.  </w:t>
      </w:r>
    </w:p>
    <w:p w14:paraId="703F051B" w14:textId="77777777" w:rsidR="00326AC2" w:rsidRPr="006562F3" w:rsidRDefault="00326AC2" w:rsidP="00326AC2">
      <w:pPr>
        <w:rPr>
          <w:rFonts w:ascii="Garamond" w:hAnsi="Garamond"/>
        </w:rPr>
      </w:pPr>
    </w:p>
    <w:p w14:paraId="3CB3CDBA" w14:textId="77777777" w:rsidR="00326AC2" w:rsidRPr="006562F3" w:rsidRDefault="00326AC2" w:rsidP="00326AC2">
      <w:pPr>
        <w:rPr>
          <w:rFonts w:ascii="Garamond" w:hAnsi="Garamond"/>
          <w:b/>
        </w:rPr>
      </w:pPr>
      <w:r w:rsidRPr="006562F3">
        <w:rPr>
          <w:rFonts w:ascii="Garamond" w:hAnsi="Garamond"/>
          <w:b/>
        </w:rPr>
        <w:t>Specific Comments</w:t>
      </w:r>
    </w:p>
    <w:p w14:paraId="58E82838" w14:textId="77777777" w:rsidR="00326AC2" w:rsidRPr="006562F3" w:rsidRDefault="004F2AB9" w:rsidP="004F2AB9">
      <w:pPr>
        <w:spacing w:before="120"/>
        <w:rPr>
          <w:rFonts w:ascii="Garamond" w:hAnsi="Garamond"/>
        </w:rPr>
      </w:pPr>
      <w:proofErr w:type="gramStart"/>
      <w:r>
        <w:rPr>
          <w:rFonts w:ascii="Wingdings" w:hAnsi="Wingdings"/>
          <w:u w:val="single"/>
        </w:rPr>
        <w:t></w:t>
      </w:r>
      <w:r>
        <w:rPr>
          <w:rFonts w:ascii="Wingdings" w:hAnsi="Wingdings"/>
          <w:u w:val="single"/>
        </w:rPr>
        <w:t></w:t>
      </w:r>
      <w:r w:rsidR="00326AC2" w:rsidRPr="006562F3">
        <w:rPr>
          <w:rFonts w:ascii="Garamond" w:hAnsi="Garamond"/>
          <w:u w:val="single"/>
        </w:rPr>
        <w:t>Integrated online reference system</w:t>
      </w:r>
      <w:r w:rsidR="00326AC2" w:rsidRPr="006562F3">
        <w:rPr>
          <w:rFonts w:ascii="Garamond" w:hAnsi="Garamond"/>
        </w:rPr>
        <w:t>.</w:t>
      </w:r>
      <w:proofErr w:type="gramEnd"/>
      <w:r w:rsidR="00326AC2" w:rsidRPr="006562F3">
        <w:rPr>
          <w:rFonts w:ascii="Garamond" w:hAnsi="Garamond"/>
        </w:rPr>
        <w:t xml:space="preserve">  We recommend a better definition of what</w:t>
      </w:r>
      <w:r>
        <w:rPr>
          <w:rFonts w:ascii="Garamond" w:hAnsi="Garamond"/>
        </w:rPr>
        <w:t xml:space="preserve"> this means, identification of </w:t>
      </w:r>
      <w:r w:rsidR="00326AC2" w:rsidRPr="006562F3">
        <w:rPr>
          <w:rFonts w:ascii="Garamond" w:hAnsi="Garamond"/>
        </w:rPr>
        <w:t xml:space="preserve">intended audiences, exploration of existing successful information portals, </w:t>
      </w:r>
      <w:r>
        <w:rPr>
          <w:rFonts w:ascii="Garamond" w:hAnsi="Garamond"/>
        </w:rPr>
        <w:t>i</w:t>
      </w:r>
      <w:r w:rsidR="00326AC2" w:rsidRPr="006562F3">
        <w:rPr>
          <w:rFonts w:ascii="Garamond" w:hAnsi="Garamond"/>
        </w:rPr>
        <w:t>nvolvement of existing expertise within the Oregon library community, and adequate funding.</w:t>
      </w:r>
    </w:p>
    <w:p w14:paraId="5D5BC967" w14:textId="77777777" w:rsidR="00326AC2" w:rsidRPr="006562F3" w:rsidRDefault="004F2AB9" w:rsidP="004F2AB9">
      <w:pPr>
        <w:spacing w:before="120"/>
        <w:rPr>
          <w:rFonts w:ascii="Garamond" w:hAnsi="Garamond"/>
        </w:rPr>
      </w:pPr>
      <w:proofErr w:type="gramStart"/>
      <w:r>
        <w:rPr>
          <w:rFonts w:ascii="Wingdings" w:hAnsi="Wingdings"/>
          <w:u w:val="single"/>
        </w:rPr>
        <w:t></w:t>
      </w:r>
      <w:r>
        <w:rPr>
          <w:rFonts w:ascii="Wingdings" w:hAnsi="Wingdings"/>
          <w:u w:val="single"/>
        </w:rPr>
        <w:t></w:t>
      </w:r>
      <w:r w:rsidR="00326AC2" w:rsidRPr="006562F3">
        <w:rPr>
          <w:rFonts w:ascii="Garamond" w:hAnsi="Garamond"/>
          <w:u w:val="single"/>
        </w:rPr>
        <w:t>Storage and location of materials</w:t>
      </w:r>
      <w:r w:rsidR="00326AC2" w:rsidRPr="006562F3">
        <w:rPr>
          <w:rFonts w:ascii="Garamond" w:hAnsi="Garamond"/>
        </w:rPr>
        <w:t>.</w:t>
      </w:r>
      <w:proofErr w:type="gramEnd"/>
      <w:r w:rsidR="00326AC2" w:rsidRPr="006562F3">
        <w:rPr>
          <w:rFonts w:ascii="Garamond" w:hAnsi="Garamond"/>
        </w:rPr>
        <w:t xml:space="preserve">  Our primary concern is access:  whichever agency or organization that retains material must adhere to best practices in digital delivery and public access.</w:t>
      </w:r>
    </w:p>
    <w:p w14:paraId="254A6530" w14:textId="77777777" w:rsidR="00326AC2" w:rsidRPr="006562F3" w:rsidRDefault="00326AC2" w:rsidP="004F2AB9">
      <w:pPr>
        <w:spacing w:before="120"/>
        <w:rPr>
          <w:rFonts w:ascii="Garamond" w:hAnsi="Garamond"/>
        </w:rPr>
      </w:pPr>
      <w:proofErr w:type="gramStart"/>
      <w:r w:rsidRPr="006562F3">
        <w:rPr>
          <w:rFonts w:ascii="Garamond" w:hAnsi="Garamond"/>
          <w:u w:val="single"/>
        </w:rPr>
        <w:t>Division of functions</w:t>
      </w:r>
      <w:r w:rsidRPr="006562F3">
        <w:rPr>
          <w:rFonts w:ascii="Garamond" w:hAnsi="Garamond"/>
        </w:rPr>
        <w:t>.</w:t>
      </w:r>
      <w:proofErr w:type="gramEnd"/>
      <w:r w:rsidRPr="006562F3">
        <w:rPr>
          <w:rFonts w:ascii="Garamond" w:hAnsi="Garamond"/>
        </w:rPr>
        <w:t xml:space="preserve">  </w:t>
      </w:r>
    </w:p>
    <w:p w14:paraId="3218A413" w14:textId="77777777" w:rsidR="00326AC2" w:rsidRPr="006562F3" w:rsidRDefault="004F2AB9" w:rsidP="004F2AB9">
      <w:pPr>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Documents</w:t>
      </w:r>
      <w:r w:rsidR="00326AC2" w:rsidRPr="006562F3">
        <w:rPr>
          <w:rFonts w:ascii="Garamond" w:hAnsi="Garamond"/>
        </w:rPr>
        <w:t xml:space="preserve">: Again, our main concern is access. If federal documents are moved to the Archives from the State Library, we urge the adoption of policies that address the retention of valuable state publications.  We also urge the State to provide adequate reference expertise within the Archives for utilization of federal documents. </w:t>
      </w:r>
    </w:p>
    <w:p w14:paraId="765B4B3C" w14:textId="77777777" w:rsidR="00326AC2" w:rsidRPr="006562F3" w:rsidRDefault="004F2AB9" w:rsidP="004F2AB9">
      <w:pPr>
        <w:spacing w:before="120"/>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Legal library resources</w:t>
      </w:r>
      <w:r w:rsidR="00326AC2" w:rsidRPr="006562F3">
        <w:rPr>
          <w:rFonts w:ascii="Garamond" w:hAnsi="Garamond"/>
        </w:rPr>
        <w:t>:  We support the Plan’s recommendation to use the unique expertise of the State Law Library to enhance access to legal information resources.</w:t>
      </w:r>
    </w:p>
    <w:p w14:paraId="276230F0" w14:textId="77777777" w:rsidR="00326AC2" w:rsidRDefault="004F2AB9" w:rsidP="004F2AB9">
      <w:pPr>
        <w:spacing w:before="120"/>
        <w:rPr>
          <w:rFonts w:ascii="Garamond" w:hAnsi="Garamond"/>
          <w:b/>
        </w:rPr>
      </w:pPr>
      <w:r>
        <w:rPr>
          <w:rFonts w:ascii="Wingdings" w:hAnsi="Wingdings"/>
          <w:u w:val="single"/>
        </w:rPr>
        <w:t></w:t>
      </w:r>
      <w:r>
        <w:rPr>
          <w:rFonts w:ascii="Wingdings" w:hAnsi="Wingdings"/>
          <w:u w:val="single"/>
        </w:rPr>
        <w:t></w:t>
      </w:r>
      <w:r w:rsidR="00326AC2" w:rsidRPr="006562F3">
        <w:rPr>
          <w:rFonts w:ascii="Garamond" w:hAnsi="Garamond"/>
          <w:u w:val="single"/>
        </w:rPr>
        <w:t>Oregon Center for the Book</w:t>
      </w:r>
      <w:r w:rsidR="00326AC2" w:rsidRPr="006562F3">
        <w:rPr>
          <w:rFonts w:ascii="Garamond" w:hAnsi="Garamond"/>
        </w:rPr>
        <w:t xml:space="preserve">:  </w:t>
      </w:r>
      <w:r w:rsidRPr="004F2AB9">
        <w:rPr>
          <w:rFonts w:ascii="Garamond" w:hAnsi="Garamond"/>
        </w:rPr>
        <w:t>We suggest that OLA consult with the State Library, about reassigning the various tasks and roles of the Center.</w:t>
      </w:r>
    </w:p>
    <w:p w14:paraId="7CFC2FA4" w14:textId="77777777" w:rsidR="00326AC2" w:rsidRPr="006562F3" w:rsidRDefault="004F2AB9" w:rsidP="004F2AB9">
      <w:pPr>
        <w:spacing w:before="120"/>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Oregon Historical Society</w:t>
      </w:r>
      <w:r w:rsidR="00326AC2" w:rsidRPr="006562F3">
        <w:rPr>
          <w:rFonts w:ascii="Garamond" w:hAnsi="Garamond"/>
        </w:rPr>
        <w:t>:  Again, our concern is access. We are very concerned about moving materials to a private non-profit organization with little accountability to the state, and relying on this private institution to provide robust access to the materials.</w:t>
      </w:r>
    </w:p>
    <w:p w14:paraId="71BC9937" w14:textId="77777777" w:rsidR="00326AC2" w:rsidRDefault="004F2AB9" w:rsidP="004F2AB9">
      <w:pPr>
        <w:spacing w:before="120"/>
        <w:rPr>
          <w:rFonts w:ascii="Garamond" w:hAnsi="Garamond"/>
        </w:rPr>
      </w:pPr>
      <w:r>
        <w:rPr>
          <w:rFonts w:ascii="Wingdings" w:hAnsi="Wingdings"/>
          <w:u w:val="single"/>
        </w:rPr>
        <w:t></w:t>
      </w:r>
      <w:r>
        <w:rPr>
          <w:rFonts w:ascii="Wingdings" w:hAnsi="Wingdings"/>
          <w:u w:val="single"/>
        </w:rPr>
        <w:t></w:t>
      </w:r>
      <w:r w:rsidR="00326AC2" w:rsidRPr="006562F3">
        <w:rPr>
          <w:rFonts w:ascii="Garamond" w:hAnsi="Garamond"/>
          <w:u w:val="single"/>
        </w:rPr>
        <w:t>OSLIS</w:t>
      </w:r>
      <w:r w:rsidR="00326AC2" w:rsidRPr="006562F3">
        <w:rPr>
          <w:rFonts w:ascii="Garamond" w:hAnsi="Garamond"/>
        </w:rPr>
        <w:t>:  We encourage greater support for O</w:t>
      </w:r>
      <w:r w:rsidR="00C37789">
        <w:rPr>
          <w:rFonts w:ascii="Garamond" w:hAnsi="Garamond"/>
        </w:rPr>
        <w:t>S</w:t>
      </w:r>
      <w:r w:rsidR="00326AC2" w:rsidRPr="006562F3">
        <w:rPr>
          <w:rFonts w:ascii="Garamond" w:hAnsi="Garamond"/>
        </w:rPr>
        <w:t>LIS, recognizing this takes increased funding.</w:t>
      </w:r>
    </w:p>
    <w:p w14:paraId="6B4ECFE2" w14:textId="77777777" w:rsidR="00C37789" w:rsidRPr="006562F3" w:rsidRDefault="00C37789" w:rsidP="004F2AB9">
      <w:pPr>
        <w:spacing w:before="120"/>
        <w:rPr>
          <w:rFonts w:ascii="Garamond" w:hAnsi="Garamond"/>
        </w:rPr>
      </w:pPr>
    </w:p>
    <w:p w14:paraId="498A0983" w14:textId="77777777" w:rsidR="00C37789" w:rsidRPr="00196799" w:rsidRDefault="004F2AB9" w:rsidP="00C37789">
      <w:pPr>
        <w:rPr>
          <w:rFonts w:ascii="Garamond" w:hAnsi="Garamond"/>
        </w:rPr>
      </w:pPr>
      <w:r>
        <w:rPr>
          <w:rFonts w:ascii="Wingdings" w:hAnsi="Wingdings"/>
          <w:u w:val="single"/>
        </w:rPr>
        <w:t></w:t>
      </w:r>
      <w:r>
        <w:rPr>
          <w:rFonts w:ascii="Wingdings" w:hAnsi="Wingdings"/>
          <w:u w:val="single"/>
        </w:rPr>
        <w:t></w:t>
      </w:r>
      <w:proofErr w:type="spellStart"/>
      <w:r w:rsidR="00326AC2" w:rsidRPr="006562F3">
        <w:rPr>
          <w:rFonts w:ascii="Garamond" w:hAnsi="Garamond"/>
          <w:u w:val="single"/>
        </w:rPr>
        <w:t>Plinkit</w:t>
      </w:r>
      <w:proofErr w:type="spellEnd"/>
      <w:r w:rsidR="00326AC2" w:rsidRPr="006562F3">
        <w:rPr>
          <w:rFonts w:ascii="Garamond" w:hAnsi="Garamond"/>
        </w:rPr>
        <w:t xml:space="preserve">:  </w:t>
      </w:r>
      <w:r w:rsidR="00C37789" w:rsidRPr="00196799">
        <w:rPr>
          <w:rFonts w:ascii="Garamond" w:hAnsi="Garamond"/>
        </w:rPr>
        <w:t xml:space="preserve">The OLA Technology Roundtable </w:t>
      </w:r>
      <w:r w:rsidR="00C37789">
        <w:rPr>
          <w:rFonts w:ascii="Garamond" w:hAnsi="Garamond"/>
        </w:rPr>
        <w:t>will work with the State Library to address</w:t>
      </w:r>
      <w:r w:rsidR="00C37789" w:rsidRPr="00196799">
        <w:rPr>
          <w:rFonts w:ascii="Garamond" w:hAnsi="Garamond"/>
        </w:rPr>
        <w:t xml:space="preserve"> how to </w:t>
      </w:r>
      <w:r w:rsidR="00C37789">
        <w:rPr>
          <w:rFonts w:ascii="Garamond" w:hAnsi="Garamond"/>
        </w:rPr>
        <w:t xml:space="preserve">best </w:t>
      </w:r>
      <w:r w:rsidR="00C37789" w:rsidRPr="00196799">
        <w:rPr>
          <w:rFonts w:ascii="Garamond" w:hAnsi="Garamond"/>
        </w:rPr>
        <w:t>assist</w:t>
      </w:r>
      <w:r w:rsidR="00C37789">
        <w:rPr>
          <w:rFonts w:ascii="Garamond" w:hAnsi="Garamond"/>
        </w:rPr>
        <w:t xml:space="preserve"> the 50+</w:t>
      </w:r>
      <w:r w:rsidR="00C37789" w:rsidRPr="00196799">
        <w:rPr>
          <w:rFonts w:ascii="Garamond" w:hAnsi="Garamond"/>
        </w:rPr>
        <w:t xml:space="preserve"> Oregon libraries </w:t>
      </w:r>
      <w:r w:rsidR="00C37789">
        <w:rPr>
          <w:rFonts w:ascii="Garamond" w:hAnsi="Garamond"/>
        </w:rPr>
        <w:t xml:space="preserve">currently </w:t>
      </w:r>
      <w:r w:rsidR="00C37789" w:rsidRPr="00196799">
        <w:rPr>
          <w:rFonts w:ascii="Garamond" w:hAnsi="Garamond"/>
        </w:rPr>
        <w:t xml:space="preserve">using </w:t>
      </w:r>
      <w:proofErr w:type="spellStart"/>
      <w:r w:rsidR="00C37789" w:rsidRPr="00196799">
        <w:rPr>
          <w:rFonts w:ascii="Garamond" w:hAnsi="Garamond"/>
        </w:rPr>
        <w:t>Plinkit</w:t>
      </w:r>
      <w:proofErr w:type="spellEnd"/>
      <w:r w:rsidR="00C37789" w:rsidRPr="00196799">
        <w:rPr>
          <w:rFonts w:ascii="Garamond" w:hAnsi="Garamond"/>
        </w:rPr>
        <w:t xml:space="preserve"> with migration</w:t>
      </w:r>
      <w:r w:rsidR="00C37789">
        <w:rPr>
          <w:rFonts w:ascii="Garamond" w:hAnsi="Garamond"/>
        </w:rPr>
        <w:t xml:space="preserve"> to other platforms</w:t>
      </w:r>
      <w:r w:rsidR="00C37789" w:rsidRPr="00196799">
        <w:rPr>
          <w:rFonts w:ascii="Garamond" w:hAnsi="Garamond"/>
        </w:rPr>
        <w:t>.</w:t>
      </w:r>
    </w:p>
    <w:p w14:paraId="4F9BBC88" w14:textId="77777777" w:rsidR="00326AC2" w:rsidRPr="006562F3" w:rsidRDefault="004F2AB9" w:rsidP="004F2AB9">
      <w:pPr>
        <w:spacing w:before="120"/>
        <w:rPr>
          <w:rFonts w:ascii="Garamond" w:hAnsi="Garamond"/>
        </w:rPr>
      </w:pPr>
      <w:proofErr w:type="gramStart"/>
      <w:r>
        <w:rPr>
          <w:rFonts w:ascii="Wingdings" w:hAnsi="Wingdings"/>
          <w:u w:val="single"/>
        </w:rPr>
        <w:t></w:t>
      </w:r>
      <w:r>
        <w:rPr>
          <w:rFonts w:ascii="Wingdings" w:hAnsi="Wingdings"/>
          <w:u w:val="single"/>
        </w:rPr>
        <w:t></w:t>
      </w:r>
      <w:r w:rsidR="00326AC2" w:rsidRPr="006562F3">
        <w:rPr>
          <w:rFonts w:ascii="Garamond" w:hAnsi="Garamond"/>
          <w:u w:val="single"/>
        </w:rPr>
        <w:t>Proposed Implementation Timeline</w:t>
      </w:r>
      <w:r w:rsidR="00326AC2" w:rsidRPr="006562F3">
        <w:rPr>
          <w:rFonts w:ascii="Garamond" w:hAnsi="Garamond"/>
        </w:rPr>
        <w:t>.</w:t>
      </w:r>
      <w:proofErr w:type="gramEnd"/>
      <w:r w:rsidR="00326AC2" w:rsidRPr="006562F3">
        <w:rPr>
          <w:rFonts w:ascii="Garamond" w:hAnsi="Garamond"/>
        </w:rPr>
        <w:t xml:space="preserve"> Our main concern about the aggressive timeline is the design and implementation of the integrated online information system. </w:t>
      </w:r>
    </w:p>
    <w:sdt>
      <w:sdtPr>
        <w:rPr>
          <w:rFonts w:asciiTheme="minorHAnsi" w:eastAsiaTheme="minorEastAsia" w:hAnsiTheme="minorHAnsi" w:cstheme="minorBidi"/>
          <w:b w:val="0"/>
          <w:bCs w:val="0"/>
          <w:color w:val="auto"/>
          <w:sz w:val="24"/>
          <w:szCs w:val="24"/>
        </w:rPr>
        <w:id w:val="-531728802"/>
        <w:docPartObj>
          <w:docPartGallery w:val="Table of Contents"/>
          <w:docPartUnique/>
        </w:docPartObj>
      </w:sdtPr>
      <w:sdtEndPr>
        <w:rPr>
          <w:noProof/>
        </w:rPr>
      </w:sdtEndPr>
      <w:sdtContent>
        <w:p w14:paraId="249C945C" w14:textId="77777777" w:rsidR="006E79EB" w:rsidRPr="00B661D9" w:rsidRDefault="006E79EB">
          <w:pPr>
            <w:pStyle w:val="TOCHeading"/>
            <w:rPr>
              <w:rFonts w:ascii="Garamond" w:hAnsi="Garamond"/>
            </w:rPr>
          </w:pPr>
          <w:r w:rsidRPr="00B661D9">
            <w:rPr>
              <w:rFonts w:ascii="Garamond" w:hAnsi="Garamond"/>
            </w:rPr>
            <w:t>Table of Contents</w:t>
          </w:r>
        </w:p>
        <w:p w14:paraId="25F456EE" w14:textId="77777777" w:rsidR="006562F3" w:rsidRDefault="00040CB6">
          <w:pPr>
            <w:pStyle w:val="TOC1"/>
            <w:tabs>
              <w:tab w:val="right" w:leader="dot" w:pos="9350"/>
            </w:tabs>
            <w:rPr>
              <w:b w:val="0"/>
              <w:noProof/>
              <w:lang w:eastAsia="ja-JP"/>
            </w:rPr>
          </w:pPr>
          <w:r w:rsidRPr="006E79EB">
            <w:rPr>
              <w:rFonts w:ascii="Garamond" w:hAnsi="Garamond"/>
              <w:b w:val="0"/>
            </w:rPr>
            <w:fldChar w:fldCharType="begin"/>
          </w:r>
          <w:r w:rsidR="006E79EB" w:rsidRPr="006E79EB">
            <w:rPr>
              <w:rFonts w:ascii="Garamond" w:hAnsi="Garamond"/>
            </w:rPr>
            <w:instrText xml:space="preserve"> TOC \o "1-3" \h \z \u </w:instrText>
          </w:r>
          <w:r w:rsidRPr="006E79EB">
            <w:rPr>
              <w:rFonts w:ascii="Garamond" w:hAnsi="Garamond"/>
              <w:b w:val="0"/>
            </w:rPr>
            <w:fldChar w:fldCharType="separate"/>
          </w:r>
          <w:r w:rsidR="006562F3" w:rsidRPr="003A4A24">
            <w:rPr>
              <w:rFonts w:ascii="Garamond" w:hAnsi="Garamond"/>
              <w:noProof/>
            </w:rPr>
            <w:t>Executive Summary</w:t>
          </w:r>
          <w:r w:rsidR="006562F3">
            <w:rPr>
              <w:noProof/>
            </w:rPr>
            <w:tab/>
          </w:r>
          <w:r>
            <w:rPr>
              <w:noProof/>
            </w:rPr>
            <w:fldChar w:fldCharType="begin"/>
          </w:r>
          <w:r w:rsidR="006562F3">
            <w:rPr>
              <w:noProof/>
            </w:rPr>
            <w:instrText xml:space="preserve"> PAGEREF _Toc245542440 \h </w:instrText>
          </w:r>
          <w:r>
            <w:rPr>
              <w:noProof/>
            </w:rPr>
          </w:r>
          <w:r>
            <w:rPr>
              <w:noProof/>
            </w:rPr>
            <w:fldChar w:fldCharType="separate"/>
          </w:r>
          <w:r w:rsidR="006562F3">
            <w:rPr>
              <w:noProof/>
            </w:rPr>
            <w:t>1</w:t>
          </w:r>
          <w:r>
            <w:rPr>
              <w:noProof/>
            </w:rPr>
            <w:fldChar w:fldCharType="end"/>
          </w:r>
        </w:p>
        <w:p w14:paraId="29B7A335"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Introduction</w:t>
          </w:r>
          <w:r>
            <w:rPr>
              <w:noProof/>
            </w:rPr>
            <w:tab/>
          </w:r>
          <w:r w:rsidR="00040CB6">
            <w:rPr>
              <w:noProof/>
            </w:rPr>
            <w:fldChar w:fldCharType="begin"/>
          </w:r>
          <w:r>
            <w:rPr>
              <w:noProof/>
            </w:rPr>
            <w:instrText xml:space="preserve"> PAGEREF _Toc245542441 \h </w:instrText>
          </w:r>
          <w:r w:rsidR="00040CB6">
            <w:rPr>
              <w:noProof/>
            </w:rPr>
          </w:r>
          <w:r w:rsidR="00040CB6">
            <w:rPr>
              <w:noProof/>
            </w:rPr>
            <w:fldChar w:fldCharType="separate"/>
          </w:r>
          <w:r>
            <w:rPr>
              <w:noProof/>
            </w:rPr>
            <w:t>2</w:t>
          </w:r>
          <w:r w:rsidR="00040CB6">
            <w:rPr>
              <w:noProof/>
            </w:rPr>
            <w:fldChar w:fldCharType="end"/>
          </w:r>
        </w:p>
        <w:p w14:paraId="04FCEB52" w14:textId="77777777" w:rsidR="006562F3" w:rsidRDefault="006562F3">
          <w:pPr>
            <w:pStyle w:val="TOC2"/>
            <w:tabs>
              <w:tab w:val="right" w:leader="dot" w:pos="9350"/>
            </w:tabs>
            <w:rPr>
              <w:b w:val="0"/>
              <w:noProof/>
              <w:sz w:val="24"/>
              <w:szCs w:val="24"/>
              <w:lang w:eastAsia="ja-JP"/>
            </w:rPr>
          </w:pPr>
          <w:r w:rsidRPr="003A4A24">
            <w:rPr>
              <w:rFonts w:ascii="Garamond" w:hAnsi="Garamond"/>
              <w:noProof/>
            </w:rPr>
            <w:t>Goals of Transformation Process from the Perspective of the Oregon Library Association</w:t>
          </w:r>
          <w:r>
            <w:rPr>
              <w:noProof/>
            </w:rPr>
            <w:tab/>
          </w:r>
          <w:r w:rsidR="00040CB6">
            <w:rPr>
              <w:noProof/>
            </w:rPr>
            <w:fldChar w:fldCharType="begin"/>
          </w:r>
          <w:r>
            <w:rPr>
              <w:noProof/>
            </w:rPr>
            <w:instrText xml:space="preserve"> PAGEREF _Toc245542442 \h </w:instrText>
          </w:r>
          <w:r w:rsidR="00040CB6">
            <w:rPr>
              <w:noProof/>
            </w:rPr>
          </w:r>
          <w:r w:rsidR="00040CB6">
            <w:rPr>
              <w:noProof/>
            </w:rPr>
            <w:fldChar w:fldCharType="separate"/>
          </w:r>
          <w:r>
            <w:rPr>
              <w:noProof/>
            </w:rPr>
            <w:t>2</w:t>
          </w:r>
          <w:r w:rsidR="00040CB6">
            <w:rPr>
              <w:noProof/>
            </w:rPr>
            <w:fldChar w:fldCharType="end"/>
          </w:r>
        </w:p>
        <w:p w14:paraId="75DC4BB4" w14:textId="77777777" w:rsidR="006562F3" w:rsidRDefault="006562F3">
          <w:pPr>
            <w:pStyle w:val="TOC2"/>
            <w:tabs>
              <w:tab w:val="right" w:leader="dot" w:pos="9350"/>
            </w:tabs>
            <w:rPr>
              <w:b w:val="0"/>
              <w:noProof/>
              <w:sz w:val="24"/>
              <w:szCs w:val="24"/>
              <w:lang w:eastAsia="ja-JP"/>
            </w:rPr>
          </w:pPr>
          <w:r w:rsidRPr="003A4A24">
            <w:rPr>
              <w:rFonts w:ascii="Garamond" w:hAnsi="Garamond"/>
              <w:noProof/>
            </w:rPr>
            <w:t>Agency and Organization Missions</w:t>
          </w:r>
          <w:r>
            <w:rPr>
              <w:noProof/>
            </w:rPr>
            <w:tab/>
          </w:r>
          <w:r w:rsidR="00040CB6">
            <w:rPr>
              <w:noProof/>
            </w:rPr>
            <w:fldChar w:fldCharType="begin"/>
          </w:r>
          <w:r>
            <w:rPr>
              <w:noProof/>
            </w:rPr>
            <w:instrText xml:space="preserve"> PAGEREF _Toc245542443 \h </w:instrText>
          </w:r>
          <w:r w:rsidR="00040CB6">
            <w:rPr>
              <w:noProof/>
            </w:rPr>
          </w:r>
          <w:r w:rsidR="00040CB6">
            <w:rPr>
              <w:noProof/>
            </w:rPr>
            <w:fldChar w:fldCharType="separate"/>
          </w:r>
          <w:r>
            <w:rPr>
              <w:noProof/>
            </w:rPr>
            <w:t>3</w:t>
          </w:r>
          <w:r w:rsidR="00040CB6">
            <w:rPr>
              <w:noProof/>
            </w:rPr>
            <w:fldChar w:fldCharType="end"/>
          </w:r>
        </w:p>
        <w:p w14:paraId="1F512AF5" w14:textId="77777777" w:rsidR="006562F3" w:rsidRDefault="006562F3">
          <w:pPr>
            <w:pStyle w:val="TOC2"/>
            <w:tabs>
              <w:tab w:val="right" w:leader="dot" w:pos="9350"/>
            </w:tabs>
            <w:rPr>
              <w:b w:val="0"/>
              <w:noProof/>
              <w:sz w:val="24"/>
              <w:szCs w:val="24"/>
              <w:lang w:eastAsia="ja-JP"/>
            </w:rPr>
          </w:pPr>
          <w:r w:rsidRPr="003A4A24">
            <w:rPr>
              <w:rFonts w:ascii="Garamond" w:hAnsi="Garamond"/>
              <w:noProof/>
            </w:rPr>
            <w:t>Elements NOT Addressed in This Response</w:t>
          </w:r>
          <w:r>
            <w:rPr>
              <w:noProof/>
            </w:rPr>
            <w:tab/>
          </w:r>
          <w:r w:rsidR="00040CB6">
            <w:rPr>
              <w:noProof/>
            </w:rPr>
            <w:fldChar w:fldCharType="begin"/>
          </w:r>
          <w:r>
            <w:rPr>
              <w:noProof/>
            </w:rPr>
            <w:instrText xml:space="preserve"> PAGEREF _Toc245542444 \h </w:instrText>
          </w:r>
          <w:r w:rsidR="00040CB6">
            <w:rPr>
              <w:noProof/>
            </w:rPr>
          </w:r>
          <w:r w:rsidR="00040CB6">
            <w:rPr>
              <w:noProof/>
            </w:rPr>
            <w:fldChar w:fldCharType="separate"/>
          </w:r>
          <w:r>
            <w:rPr>
              <w:noProof/>
            </w:rPr>
            <w:t>3</w:t>
          </w:r>
          <w:r w:rsidR="00040CB6">
            <w:rPr>
              <w:noProof/>
            </w:rPr>
            <w:fldChar w:fldCharType="end"/>
          </w:r>
        </w:p>
        <w:p w14:paraId="07E9C882"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Creation of an Integrated Online Reference System</w:t>
          </w:r>
          <w:r>
            <w:rPr>
              <w:noProof/>
            </w:rPr>
            <w:tab/>
          </w:r>
          <w:r w:rsidR="00040CB6">
            <w:rPr>
              <w:noProof/>
            </w:rPr>
            <w:fldChar w:fldCharType="begin"/>
          </w:r>
          <w:r>
            <w:rPr>
              <w:noProof/>
            </w:rPr>
            <w:instrText xml:space="preserve"> PAGEREF _Toc245542445 \h </w:instrText>
          </w:r>
          <w:r w:rsidR="00040CB6">
            <w:rPr>
              <w:noProof/>
            </w:rPr>
          </w:r>
          <w:r w:rsidR="00040CB6">
            <w:rPr>
              <w:noProof/>
            </w:rPr>
            <w:fldChar w:fldCharType="separate"/>
          </w:r>
          <w:r>
            <w:rPr>
              <w:noProof/>
            </w:rPr>
            <w:t>4</w:t>
          </w:r>
          <w:r w:rsidR="00040CB6">
            <w:rPr>
              <w:noProof/>
            </w:rPr>
            <w:fldChar w:fldCharType="end"/>
          </w:r>
        </w:p>
        <w:p w14:paraId="2EBDCBFD"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Shared Client Services</w:t>
          </w:r>
          <w:r>
            <w:rPr>
              <w:noProof/>
            </w:rPr>
            <w:tab/>
          </w:r>
          <w:r w:rsidR="00040CB6">
            <w:rPr>
              <w:noProof/>
            </w:rPr>
            <w:fldChar w:fldCharType="begin"/>
          </w:r>
          <w:r>
            <w:rPr>
              <w:noProof/>
            </w:rPr>
            <w:instrText xml:space="preserve"> PAGEREF _Toc245542446 \h </w:instrText>
          </w:r>
          <w:r w:rsidR="00040CB6">
            <w:rPr>
              <w:noProof/>
            </w:rPr>
          </w:r>
          <w:r w:rsidR="00040CB6">
            <w:rPr>
              <w:noProof/>
            </w:rPr>
            <w:fldChar w:fldCharType="separate"/>
          </w:r>
          <w:r>
            <w:rPr>
              <w:noProof/>
            </w:rPr>
            <w:t>5</w:t>
          </w:r>
          <w:r w:rsidR="00040CB6">
            <w:rPr>
              <w:noProof/>
            </w:rPr>
            <w:fldChar w:fldCharType="end"/>
          </w:r>
        </w:p>
        <w:p w14:paraId="42477B8E"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Storage &amp; Location of Materials:</w:t>
          </w:r>
          <w:r>
            <w:rPr>
              <w:noProof/>
            </w:rPr>
            <w:tab/>
          </w:r>
          <w:r w:rsidR="00040CB6">
            <w:rPr>
              <w:noProof/>
            </w:rPr>
            <w:fldChar w:fldCharType="begin"/>
          </w:r>
          <w:r>
            <w:rPr>
              <w:noProof/>
            </w:rPr>
            <w:instrText xml:space="preserve"> PAGEREF _Toc245542447 \h </w:instrText>
          </w:r>
          <w:r w:rsidR="00040CB6">
            <w:rPr>
              <w:noProof/>
            </w:rPr>
          </w:r>
          <w:r w:rsidR="00040CB6">
            <w:rPr>
              <w:noProof/>
            </w:rPr>
            <w:fldChar w:fldCharType="separate"/>
          </w:r>
          <w:r>
            <w:rPr>
              <w:noProof/>
            </w:rPr>
            <w:t>5</w:t>
          </w:r>
          <w:r w:rsidR="00040CB6">
            <w:rPr>
              <w:noProof/>
            </w:rPr>
            <w:fldChar w:fldCharType="end"/>
          </w:r>
        </w:p>
        <w:p w14:paraId="4B5BDDD6"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w:t>
          </w:r>
          <w:r w:rsidR="00963C36">
            <w:rPr>
              <w:rFonts w:ascii="Garamond" w:hAnsi="Garamond"/>
              <w:noProof/>
            </w:rPr>
            <w:t>ision of Functions (Documents):</w:t>
          </w:r>
          <w:r>
            <w:rPr>
              <w:noProof/>
            </w:rPr>
            <w:tab/>
          </w:r>
          <w:r w:rsidR="00040CB6">
            <w:rPr>
              <w:noProof/>
            </w:rPr>
            <w:fldChar w:fldCharType="begin"/>
          </w:r>
          <w:r>
            <w:rPr>
              <w:noProof/>
            </w:rPr>
            <w:instrText xml:space="preserve"> PAGEREF _Toc245542448 \h </w:instrText>
          </w:r>
          <w:r w:rsidR="00040CB6">
            <w:rPr>
              <w:noProof/>
            </w:rPr>
          </w:r>
          <w:r w:rsidR="00040CB6">
            <w:rPr>
              <w:noProof/>
            </w:rPr>
            <w:fldChar w:fldCharType="separate"/>
          </w:r>
          <w:r>
            <w:rPr>
              <w:noProof/>
            </w:rPr>
            <w:t>5</w:t>
          </w:r>
          <w:r w:rsidR="00040CB6">
            <w:rPr>
              <w:noProof/>
            </w:rPr>
            <w:fldChar w:fldCharType="end"/>
          </w:r>
        </w:p>
        <w:p w14:paraId="1E5A401F"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(Legal library resources)</w:t>
          </w:r>
          <w:r w:rsidR="00963C36">
            <w:rPr>
              <w:rFonts w:ascii="Garamond" w:hAnsi="Garamond"/>
              <w:noProof/>
              <w:u w:val="single"/>
            </w:rPr>
            <w:t>:</w:t>
          </w:r>
          <w:r>
            <w:rPr>
              <w:noProof/>
            </w:rPr>
            <w:tab/>
          </w:r>
          <w:r w:rsidR="00040CB6">
            <w:rPr>
              <w:noProof/>
            </w:rPr>
            <w:fldChar w:fldCharType="begin"/>
          </w:r>
          <w:r>
            <w:rPr>
              <w:noProof/>
            </w:rPr>
            <w:instrText xml:space="preserve"> PAGEREF _Toc245542449 \h </w:instrText>
          </w:r>
          <w:r w:rsidR="00040CB6">
            <w:rPr>
              <w:noProof/>
            </w:rPr>
          </w:r>
          <w:r w:rsidR="00040CB6">
            <w:rPr>
              <w:noProof/>
            </w:rPr>
            <w:fldChar w:fldCharType="separate"/>
          </w:r>
          <w:r>
            <w:rPr>
              <w:noProof/>
            </w:rPr>
            <w:t>6</w:t>
          </w:r>
          <w:r w:rsidR="00040CB6">
            <w:rPr>
              <w:noProof/>
            </w:rPr>
            <w:fldChar w:fldCharType="end"/>
          </w:r>
        </w:p>
        <w:p w14:paraId="075AB5E3"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(Oregon Center for the Book)</w:t>
          </w:r>
          <w:r w:rsidR="00963C36">
            <w:rPr>
              <w:rFonts w:ascii="Garamond" w:hAnsi="Garamond"/>
              <w:noProof/>
              <w:u w:val="single"/>
            </w:rPr>
            <w:t>:</w:t>
          </w:r>
          <w:r>
            <w:rPr>
              <w:noProof/>
            </w:rPr>
            <w:tab/>
          </w:r>
          <w:r w:rsidR="00040CB6">
            <w:rPr>
              <w:noProof/>
            </w:rPr>
            <w:fldChar w:fldCharType="begin"/>
          </w:r>
          <w:r>
            <w:rPr>
              <w:noProof/>
            </w:rPr>
            <w:instrText xml:space="preserve"> PAGEREF _Toc245542450 \h </w:instrText>
          </w:r>
          <w:r w:rsidR="00040CB6">
            <w:rPr>
              <w:noProof/>
            </w:rPr>
          </w:r>
          <w:r w:rsidR="00040CB6">
            <w:rPr>
              <w:noProof/>
            </w:rPr>
            <w:fldChar w:fldCharType="separate"/>
          </w:r>
          <w:r>
            <w:rPr>
              <w:noProof/>
            </w:rPr>
            <w:t>6</w:t>
          </w:r>
          <w:r w:rsidR="00040CB6">
            <w:rPr>
              <w:noProof/>
            </w:rPr>
            <w:fldChar w:fldCharType="end"/>
          </w:r>
        </w:p>
        <w:p w14:paraId="3E008A06"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(Oregon Historical Society role)</w:t>
          </w:r>
          <w:r>
            <w:rPr>
              <w:noProof/>
            </w:rPr>
            <w:t>:</w:t>
          </w:r>
          <w:r>
            <w:rPr>
              <w:noProof/>
            </w:rPr>
            <w:tab/>
          </w:r>
          <w:r w:rsidR="00040CB6">
            <w:rPr>
              <w:noProof/>
            </w:rPr>
            <w:fldChar w:fldCharType="begin"/>
          </w:r>
          <w:r>
            <w:rPr>
              <w:noProof/>
            </w:rPr>
            <w:instrText xml:space="preserve"> PAGEREF _Toc245542451 \h </w:instrText>
          </w:r>
          <w:r w:rsidR="00040CB6">
            <w:rPr>
              <w:noProof/>
            </w:rPr>
          </w:r>
          <w:r w:rsidR="00040CB6">
            <w:rPr>
              <w:noProof/>
            </w:rPr>
            <w:fldChar w:fldCharType="separate"/>
          </w:r>
          <w:r>
            <w:rPr>
              <w:noProof/>
            </w:rPr>
            <w:t>6</w:t>
          </w:r>
          <w:r w:rsidR="00040CB6">
            <w:rPr>
              <w:noProof/>
            </w:rPr>
            <w:fldChar w:fldCharType="end"/>
          </w:r>
        </w:p>
        <w:p w14:paraId="35BBE9BD"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(OSLIS):</w:t>
          </w:r>
          <w:r>
            <w:rPr>
              <w:noProof/>
            </w:rPr>
            <w:tab/>
          </w:r>
          <w:r w:rsidR="00040CB6">
            <w:rPr>
              <w:noProof/>
            </w:rPr>
            <w:fldChar w:fldCharType="begin"/>
          </w:r>
          <w:r>
            <w:rPr>
              <w:noProof/>
            </w:rPr>
            <w:instrText xml:space="preserve"> PAGEREF _Toc245542452 \h </w:instrText>
          </w:r>
          <w:r w:rsidR="00040CB6">
            <w:rPr>
              <w:noProof/>
            </w:rPr>
          </w:r>
          <w:r w:rsidR="00040CB6">
            <w:rPr>
              <w:noProof/>
            </w:rPr>
            <w:fldChar w:fldCharType="separate"/>
          </w:r>
          <w:r>
            <w:rPr>
              <w:noProof/>
            </w:rPr>
            <w:t>7</w:t>
          </w:r>
          <w:r w:rsidR="00040CB6">
            <w:rPr>
              <w:noProof/>
            </w:rPr>
            <w:fldChar w:fldCharType="end"/>
          </w:r>
        </w:p>
        <w:p w14:paraId="0502BE2C"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Division of Functions (Plinkit)</w:t>
          </w:r>
          <w:r w:rsidR="00963C36">
            <w:rPr>
              <w:rFonts w:ascii="Garamond" w:hAnsi="Garamond"/>
              <w:noProof/>
              <w:u w:val="single"/>
            </w:rPr>
            <w:t>:</w:t>
          </w:r>
          <w:r>
            <w:rPr>
              <w:noProof/>
            </w:rPr>
            <w:tab/>
          </w:r>
          <w:r w:rsidR="00040CB6">
            <w:rPr>
              <w:noProof/>
            </w:rPr>
            <w:fldChar w:fldCharType="begin"/>
          </w:r>
          <w:r>
            <w:rPr>
              <w:noProof/>
            </w:rPr>
            <w:instrText xml:space="preserve"> PAGEREF _Toc245542453 \h </w:instrText>
          </w:r>
          <w:r w:rsidR="00040CB6">
            <w:rPr>
              <w:noProof/>
            </w:rPr>
          </w:r>
          <w:r w:rsidR="00040CB6">
            <w:rPr>
              <w:noProof/>
            </w:rPr>
            <w:fldChar w:fldCharType="separate"/>
          </w:r>
          <w:r>
            <w:rPr>
              <w:noProof/>
            </w:rPr>
            <w:t>7</w:t>
          </w:r>
          <w:r w:rsidR="00040CB6">
            <w:rPr>
              <w:noProof/>
            </w:rPr>
            <w:fldChar w:fldCharType="end"/>
          </w:r>
        </w:p>
        <w:p w14:paraId="55464E89" w14:textId="77777777" w:rsidR="006562F3" w:rsidRDefault="006562F3">
          <w:pPr>
            <w:pStyle w:val="TOC1"/>
            <w:tabs>
              <w:tab w:val="right" w:leader="dot" w:pos="9350"/>
            </w:tabs>
            <w:rPr>
              <w:b w:val="0"/>
              <w:noProof/>
              <w:lang w:eastAsia="ja-JP"/>
            </w:rPr>
          </w:pPr>
          <w:r w:rsidRPr="003A4A24">
            <w:rPr>
              <w:rFonts w:ascii="Wingdings" w:hAnsi="Wingdings"/>
              <w:noProof/>
            </w:rPr>
            <w:t></w:t>
          </w:r>
          <w:r w:rsidRPr="003A4A24">
            <w:rPr>
              <w:rFonts w:ascii="Wingdings" w:hAnsi="Wingdings"/>
              <w:noProof/>
            </w:rPr>
            <w:t></w:t>
          </w:r>
          <w:r w:rsidRPr="003A4A24">
            <w:rPr>
              <w:rFonts w:ascii="Garamond" w:hAnsi="Garamond"/>
              <w:noProof/>
            </w:rPr>
            <w:t>Proposed Implementation Timeline</w:t>
          </w:r>
          <w:r>
            <w:rPr>
              <w:noProof/>
            </w:rPr>
            <w:tab/>
          </w:r>
          <w:r w:rsidR="00040CB6">
            <w:rPr>
              <w:noProof/>
            </w:rPr>
            <w:fldChar w:fldCharType="begin"/>
          </w:r>
          <w:r>
            <w:rPr>
              <w:noProof/>
            </w:rPr>
            <w:instrText xml:space="preserve"> PAGEREF _Toc245542454 \h </w:instrText>
          </w:r>
          <w:r w:rsidR="00040CB6">
            <w:rPr>
              <w:noProof/>
            </w:rPr>
          </w:r>
          <w:r w:rsidR="00040CB6">
            <w:rPr>
              <w:noProof/>
            </w:rPr>
            <w:fldChar w:fldCharType="separate"/>
          </w:r>
          <w:r>
            <w:rPr>
              <w:noProof/>
            </w:rPr>
            <w:t>7</w:t>
          </w:r>
          <w:r w:rsidR="00040CB6">
            <w:rPr>
              <w:noProof/>
            </w:rPr>
            <w:fldChar w:fldCharType="end"/>
          </w:r>
        </w:p>
        <w:p w14:paraId="053FD296" w14:textId="77777777" w:rsidR="006E79EB" w:rsidRDefault="00040CB6">
          <w:r w:rsidRPr="006E79EB">
            <w:rPr>
              <w:rFonts w:ascii="Garamond" w:hAnsi="Garamond"/>
              <w:b/>
              <w:bCs/>
              <w:noProof/>
            </w:rPr>
            <w:fldChar w:fldCharType="end"/>
          </w:r>
        </w:p>
      </w:sdtContent>
    </w:sdt>
    <w:p w14:paraId="7C7E7EC8" w14:textId="77777777" w:rsidR="006E79EB" w:rsidRPr="006248DE" w:rsidRDefault="00886020" w:rsidP="006248DE">
      <w:pPr>
        <w:pStyle w:val="Heading1"/>
        <w:rPr>
          <w:rFonts w:ascii="Garamond" w:hAnsi="Garamond"/>
          <w:sz w:val="28"/>
          <w:szCs w:val="28"/>
        </w:rPr>
      </w:pPr>
      <w:bookmarkStart w:id="1" w:name="_Toc245542441"/>
      <w:r>
        <w:rPr>
          <w:rFonts w:ascii="Wingdings" w:hAnsi="Wingdings"/>
          <w:sz w:val="28"/>
          <w:szCs w:val="28"/>
        </w:rPr>
        <w:t></w:t>
      </w:r>
      <w:r>
        <w:rPr>
          <w:rFonts w:ascii="Wingdings" w:hAnsi="Wingdings"/>
          <w:sz w:val="28"/>
          <w:szCs w:val="28"/>
        </w:rPr>
        <w:t></w:t>
      </w:r>
      <w:r w:rsidR="00B661D9">
        <w:rPr>
          <w:rFonts w:ascii="Garamond" w:hAnsi="Garamond"/>
          <w:sz w:val="28"/>
          <w:szCs w:val="28"/>
        </w:rPr>
        <w:t>I</w:t>
      </w:r>
      <w:r w:rsidR="006248DE" w:rsidRPr="006248DE">
        <w:rPr>
          <w:rFonts w:ascii="Garamond" w:hAnsi="Garamond"/>
          <w:sz w:val="28"/>
          <w:szCs w:val="28"/>
        </w:rPr>
        <w:t>ntroduction</w:t>
      </w:r>
      <w:bookmarkEnd w:id="1"/>
    </w:p>
    <w:p w14:paraId="1BD2CB00" w14:textId="77777777" w:rsidR="00E60A1E" w:rsidRPr="00F97E84" w:rsidRDefault="009912AE" w:rsidP="00E60A1E">
      <w:pPr>
        <w:widowControl w:val="0"/>
        <w:autoSpaceDE w:val="0"/>
        <w:autoSpaceDN w:val="0"/>
        <w:adjustRightInd w:val="0"/>
        <w:rPr>
          <w:rFonts w:ascii="Garamond" w:hAnsi="Garamond"/>
        </w:rPr>
      </w:pPr>
      <w:r>
        <w:rPr>
          <w:rFonts w:ascii="Garamond" w:hAnsi="Garamond" w:cs="Calibri"/>
        </w:rPr>
        <w:t xml:space="preserve">From the perspective </w:t>
      </w:r>
      <w:r w:rsidR="009E0221">
        <w:rPr>
          <w:rFonts w:ascii="Garamond" w:hAnsi="Garamond" w:cs="Calibri"/>
        </w:rPr>
        <w:t>of Oregon’s library community, the State Library performs several vital functions</w:t>
      </w:r>
      <w:r w:rsidR="000F0778">
        <w:rPr>
          <w:rFonts w:ascii="Garamond" w:hAnsi="Garamond" w:cs="Calibri"/>
        </w:rPr>
        <w:t xml:space="preserve"> to our work</w:t>
      </w:r>
      <w:r w:rsidR="009E0221">
        <w:rPr>
          <w:rFonts w:ascii="Garamond" w:hAnsi="Garamond" w:cs="Calibri"/>
        </w:rPr>
        <w:t xml:space="preserve">, including </w:t>
      </w:r>
      <w:r w:rsidR="00E60A1E" w:rsidRPr="00F97E84">
        <w:rPr>
          <w:rFonts w:ascii="Garamond" w:hAnsi="Garamond" w:cs="Calibri"/>
        </w:rPr>
        <w:t>maintain</w:t>
      </w:r>
      <w:r w:rsidR="009E0221">
        <w:rPr>
          <w:rFonts w:ascii="Garamond" w:hAnsi="Garamond" w:cs="Calibri"/>
        </w:rPr>
        <w:t>ing</w:t>
      </w:r>
      <w:r w:rsidR="00E60A1E" w:rsidRPr="00F97E84">
        <w:rPr>
          <w:rFonts w:ascii="Garamond" w:hAnsi="Garamond" w:cs="Calibri"/>
        </w:rPr>
        <w:t xml:space="preserve"> the big picture</w:t>
      </w:r>
      <w:r w:rsidR="000F0778">
        <w:rPr>
          <w:rFonts w:ascii="Garamond" w:hAnsi="Garamond" w:cs="Calibri"/>
        </w:rPr>
        <w:t xml:space="preserve"> of libraries statewide</w:t>
      </w:r>
      <w:r w:rsidR="00E60A1E" w:rsidRPr="00F97E84">
        <w:rPr>
          <w:rFonts w:ascii="Garamond" w:hAnsi="Garamond" w:cs="Calibri"/>
        </w:rPr>
        <w:t xml:space="preserve"> </w:t>
      </w:r>
      <w:r w:rsidR="009E0221">
        <w:rPr>
          <w:rFonts w:ascii="Garamond" w:hAnsi="Garamond" w:cs="Calibri"/>
        </w:rPr>
        <w:t>and</w:t>
      </w:r>
      <w:r w:rsidR="00E60A1E">
        <w:rPr>
          <w:rFonts w:ascii="Garamond" w:hAnsi="Garamond" w:cs="Calibri"/>
        </w:rPr>
        <w:t xml:space="preserve"> contributing</w:t>
      </w:r>
      <w:r w:rsidR="00E60A1E" w:rsidRPr="00F97E84">
        <w:rPr>
          <w:rFonts w:ascii="Garamond" w:hAnsi="Garamond" w:cs="Calibri"/>
        </w:rPr>
        <w:t xml:space="preserve"> to </w:t>
      </w:r>
      <w:r w:rsidR="00E60A1E">
        <w:rPr>
          <w:rFonts w:ascii="Garamond" w:hAnsi="Garamond" w:cs="Calibri"/>
        </w:rPr>
        <w:t xml:space="preserve">our </w:t>
      </w:r>
      <w:r w:rsidR="009E0221">
        <w:rPr>
          <w:rFonts w:ascii="Garamond" w:hAnsi="Garamond" w:cs="Calibri"/>
        </w:rPr>
        <w:t xml:space="preserve">collective </w:t>
      </w:r>
      <w:r w:rsidR="00E60A1E">
        <w:rPr>
          <w:rFonts w:ascii="Garamond" w:hAnsi="Garamond" w:cs="Calibri"/>
        </w:rPr>
        <w:t>vision of</w:t>
      </w:r>
      <w:r w:rsidR="00E60A1E" w:rsidRPr="00F97E84">
        <w:rPr>
          <w:rFonts w:ascii="Garamond" w:hAnsi="Garamond" w:cs="Calibri"/>
        </w:rPr>
        <w:t xml:space="preserve"> where </w:t>
      </w:r>
      <w:r w:rsidR="00E60A1E">
        <w:rPr>
          <w:rFonts w:ascii="Garamond" w:hAnsi="Garamond" w:cs="Calibri"/>
        </w:rPr>
        <w:t xml:space="preserve">we </w:t>
      </w:r>
      <w:r w:rsidR="00E60A1E" w:rsidRPr="00F97E84">
        <w:rPr>
          <w:rFonts w:ascii="Garamond" w:hAnsi="Garamond" w:cs="Calibri"/>
        </w:rPr>
        <w:t>can g</w:t>
      </w:r>
      <w:r w:rsidR="00E60A1E">
        <w:rPr>
          <w:rFonts w:ascii="Garamond" w:hAnsi="Garamond" w:cs="Calibri"/>
        </w:rPr>
        <w:t xml:space="preserve">o in the future. </w:t>
      </w:r>
      <w:r w:rsidR="00E60A1E">
        <w:rPr>
          <w:rFonts w:ascii="Garamond" w:hAnsi="Garamond"/>
        </w:rPr>
        <w:t xml:space="preserve">State Library </w:t>
      </w:r>
      <w:proofErr w:type="gramStart"/>
      <w:r w:rsidR="00E60A1E">
        <w:rPr>
          <w:rFonts w:ascii="Garamond" w:hAnsi="Garamond"/>
        </w:rPr>
        <w:t>staff provide</w:t>
      </w:r>
      <w:proofErr w:type="gramEnd"/>
      <w:r w:rsidR="00E60A1E">
        <w:rPr>
          <w:rFonts w:ascii="Garamond" w:hAnsi="Garamond"/>
        </w:rPr>
        <w:t xml:space="preserve"> advice on local issues and </w:t>
      </w:r>
      <w:r w:rsidR="00E60A1E" w:rsidRPr="00F97E84">
        <w:rPr>
          <w:rFonts w:ascii="Garamond" w:hAnsi="Garamond"/>
        </w:rPr>
        <w:t>help develop statewide objectives.  </w:t>
      </w:r>
      <w:r w:rsidR="00E60A1E">
        <w:rPr>
          <w:rFonts w:ascii="Garamond" w:hAnsi="Garamond"/>
        </w:rPr>
        <w:t>They keep us</w:t>
      </w:r>
      <w:r w:rsidR="00E60A1E">
        <w:rPr>
          <w:rFonts w:ascii="Garamond" w:hAnsi="Garamond"/>
          <w:bCs/>
        </w:rPr>
        <w:t xml:space="preserve"> </w:t>
      </w:r>
      <w:r w:rsidR="000F0778">
        <w:rPr>
          <w:rFonts w:ascii="Garamond" w:hAnsi="Garamond"/>
          <w:bCs/>
        </w:rPr>
        <w:t xml:space="preserve">informed and knowledgeable, saving </w:t>
      </w:r>
      <w:r w:rsidR="00E60A1E">
        <w:rPr>
          <w:rFonts w:ascii="Garamond" w:hAnsi="Garamond"/>
          <w:bCs/>
        </w:rPr>
        <w:t>us time and money</w:t>
      </w:r>
      <w:r w:rsidR="00E60A1E" w:rsidRPr="00F97E84">
        <w:rPr>
          <w:rFonts w:ascii="Garamond" w:hAnsi="Garamond"/>
          <w:bCs/>
        </w:rPr>
        <w:t xml:space="preserve">. </w:t>
      </w:r>
      <w:r w:rsidR="00E60A1E" w:rsidRPr="00F97E84">
        <w:rPr>
          <w:rFonts w:ascii="Garamond" w:hAnsi="Garamond" w:cs="Calibri"/>
        </w:rPr>
        <w:t xml:space="preserve">The </w:t>
      </w:r>
      <w:r w:rsidR="00E60A1E">
        <w:rPr>
          <w:rFonts w:ascii="Garamond" w:hAnsi="Garamond"/>
        </w:rPr>
        <w:t>State Library</w:t>
      </w:r>
      <w:r w:rsidR="00E60A1E" w:rsidRPr="00F97E84">
        <w:rPr>
          <w:rFonts w:ascii="Garamond" w:hAnsi="Garamond"/>
        </w:rPr>
        <w:t xml:space="preserve"> </w:t>
      </w:r>
      <w:r w:rsidR="00E60A1E" w:rsidRPr="00C37789">
        <w:rPr>
          <w:rFonts w:ascii="Garamond" w:hAnsi="Garamond" w:cs="Calibri"/>
        </w:rPr>
        <w:t xml:space="preserve">helps level the playing field among libraries that are well funded locally, and those struggling financially. </w:t>
      </w:r>
      <w:r w:rsidR="00E60A1E">
        <w:rPr>
          <w:rFonts w:ascii="Garamond" w:hAnsi="Garamond"/>
        </w:rPr>
        <w:t>The State Library</w:t>
      </w:r>
      <w:r w:rsidR="00963C36">
        <w:rPr>
          <w:rFonts w:ascii="Garamond" w:hAnsi="Garamond"/>
        </w:rPr>
        <w:t>’</w:t>
      </w:r>
      <w:r w:rsidR="00E60A1E">
        <w:rPr>
          <w:rFonts w:ascii="Garamond" w:hAnsi="Garamond"/>
        </w:rPr>
        <w:t xml:space="preserve">s </w:t>
      </w:r>
      <w:r w:rsidR="00E60A1E" w:rsidRPr="00F97E84">
        <w:rPr>
          <w:rFonts w:ascii="Garamond" w:hAnsi="Garamond"/>
        </w:rPr>
        <w:t xml:space="preserve">leadership </w:t>
      </w:r>
      <w:r w:rsidR="00E60A1E">
        <w:rPr>
          <w:rFonts w:ascii="Garamond" w:hAnsi="Garamond"/>
        </w:rPr>
        <w:t xml:space="preserve">helps us all </w:t>
      </w:r>
      <w:r w:rsidR="00E60A1E" w:rsidRPr="00F97E84">
        <w:rPr>
          <w:rFonts w:ascii="Garamond" w:hAnsi="Garamond"/>
        </w:rPr>
        <w:t>deal with a wide variety of issues</w:t>
      </w:r>
      <w:r w:rsidR="000F0778">
        <w:rPr>
          <w:rFonts w:ascii="Garamond" w:hAnsi="Garamond"/>
        </w:rPr>
        <w:t>,</w:t>
      </w:r>
      <w:r w:rsidR="00E60A1E" w:rsidRPr="00F97E84">
        <w:rPr>
          <w:rFonts w:ascii="Garamond" w:hAnsi="Garamond"/>
        </w:rPr>
        <w:t xml:space="preserve"> from book challenges to funding cuts</w:t>
      </w:r>
      <w:r w:rsidR="00E60A1E">
        <w:rPr>
          <w:rFonts w:ascii="Garamond" w:hAnsi="Garamond"/>
        </w:rPr>
        <w:t xml:space="preserve"> to changing user demographics</w:t>
      </w:r>
      <w:r w:rsidR="00E60A1E" w:rsidRPr="00F97E84">
        <w:rPr>
          <w:rFonts w:ascii="Garamond" w:hAnsi="Garamond"/>
        </w:rPr>
        <w:t xml:space="preserve">. </w:t>
      </w:r>
    </w:p>
    <w:p w14:paraId="00C27AB9" w14:textId="77777777" w:rsidR="00E60A1E" w:rsidRDefault="00E60A1E" w:rsidP="006E79EB">
      <w:pPr>
        <w:rPr>
          <w:rFonts w:ascii="Garamond" w:hAnsi="Garamond"/>
        </w:rPr>
      </w:pPr>
    </w:p>
    <w:p w14:paraId="3FEAB5C4" w14:textId="77777777" w:rsidR="006E79EB" w:rsidRDefault="006562F3" w:rsidP="000E7100">
      <w:pPr>
        <w:rPr>
          <w:rFonts w:ascii="Garamond" w:hAnsi="Garamond"/>
        </w:rPr>
      </w:pPr>
      <w:r>
        <w:rPr>
          <w:rFonts w:ascii="Garamond" w:hAnsi="Garamond"/>
        </w:rPr>
        <w:t xml:space="preserve">That said, </w:t>
      </w:r>
      <w:r w:rsidR="009E0221">
        <w:rPr>
          <w:rFonts w:ascii="Garamond" w:hAnsi="Garamond"/>
        </w:rPr>
        <w:t xml:space="preserve">as librarians, </w:t>
      </w:r>
      <w:r w:rsidR="00E60A1E">
        <w:rPr>
          <w:rFonts w:ascii="Garamond" w:hAnsi="Garamond"/>
        </w:rPr>
        <w:t xml:space="preserve">we </w:t>
      </w:r>
      <w:r w:rsidR="009E0221">
        <w:rPr>
          <w:rFonts w:ascii="Garamond" w:hAnsi="Garamond"/>
        </w:rPr>
        <w:t xml:space="preserve">know </w:t>
      </w:r>
      <w:r w:rsidR="000F0778">
        <w:rPr>
          <w:rFonts w:ascii="Garamond" w:hAnsi="Garamond"/>
        </w:rPr>
        <w:t>that all libraries are changing, and that all of us, including the State Library,</w:t>
      </w:r>
      <w:r w:rsidR="009E0221">
        <w:rPr>
          <w:rFonts w:ascii="Garamond" w:hAnsi="Garamond"/>
        </w:rPr>
        <w:t xml:space="preserve"> </w:t>
      </w:r>
      <w:r w:rsidR="00E60A1E">
        <w:rPr>
          <w:rFonts w:ascii="Garamond" w:hAnsi="Garamond"/>
        </w:rPr>
        <w:t xml:space="preserve">must evolve our services to address changing needs and resources. </w:t>
      </w:r>
      <w:r w:rsidR="000F0778">
        <w:rPr>
          <w:rFonts w:ascii="Garamond" w:hAnsi="Garamond"/>
        </w:rPr>
        <w:t xml:space="preserve"> </w:t>
      </w:r>
      <w:r w:rsidR="009E0221">
        <w:rPr>
          <w:rFonts w:ascii="Garamond" w:hAnsi="Garamond"/>
        </w:rPr>
        <w:t>Overall, t</w:t>
      </w:r>
      <w:r w:rsidR="00E60A1E">
        <w:rPr>
          <w:rFonts w:ascii="Garamond" w:hAnsi="Garamond"/>
        </w:rPr>
        <w:t xml:space="preserve">he </w:t>
      </w:r>
      <w:r w:rsidR="009E0221">
        <w:rPr>
          <w:rFonts w:ascii="Garamond" w:hAnsi="Garamond"/>
        </w:rPr>
        <w:t xml:space="preserve">Oregon Library Association </w:t>
      </w:r>
      <w:r w:rsidR="00E60A1E">
        <w:rPr>
          <w:rFonts w:ascii="Garamond" w:hAnsi="Garamond"/>
        </w:rPr>
        <w:t xml:space="preserve">supports the transformation of the State Library, but </w:t>
      </w:r>
      <w:r w:rsidR="009E0221">
        <w:rPr>
          <w:rFonts w:ascii="Garamond" w:hAnsi="Garamond"/>
        </w:rPr>
        <w:t xml:space="preserve">we want to ensure that </w:t>
      </w:r>
      <w:r w:rsidR="00E60A1E">
        <w:rPr>
          <w:rFonts w:ascii="Garamond" w:hAnsi="Garamond"/>
        </w:rPr>
        <w:t xml:space="preserve">our perspective is integrated into </w:t>
      </w:r>
      <w:r w:rsidR="000E7100">
        <w:rPr>
          <w:rFonts w:ascii="Garamond" w:hAnsi="Garamond"/>
        </w:rPr>
        <w:t xml:space="preserve">the implementation of the </w:t>
      </w:r>
      <w:r w:rsidR="006E79EB" w:rsidRPr="006248DE">
        <w:rPr>
          <w:rFonts w:ascii="Garamond" w:hAnsi="Garamond"/>
        </w:rPr>
        <w:t xml:space="preserve">Reorganization Plan </w:t>
      </w:r>
      <w:r w:rsidR="000E7100">
        <w:rPr>
          <w:rFonts w:ascii="Garamond" w:hAnsi="Garamond"/>
        </w:rPr>
        <w:t xml:space="preserve">dated </w:t>
      </w:r>
      <w:r w:rsidR="006E79EB" w:rsidRPr="006248DE">
        <w:rPr>
          <w:rFonts w:ascii="Garamond" w:hAnsi="Garamond"/>
        </w:rPr>
        <w:t>October 25, 2013</w:t>
      </w:r>
      <w:r w:rsidR="000E7100">
        <w:rPr>
          <w:rFonts w:ascii="Garamond" w:hAnsi="Garamond"/>
        </w:rPr>
        <w:t xml:space="preserve"> and its addendum of November 1</w:t>
      </w:r>
      <w:r w:rsidR="006E79EB" w:rsidRPr="006248DE">
        <w:rPr>
          <w:rFonts w:ascii="Garamond" w:hAnsi="Garamond"/>
        </w:rPr>
        <w:t>.</w:t>
      </w:r>
      <w:r w:rsidR="000E7100">
        <w:rPr>
          <w:rFonts w:ascii="Garamond" w:hAnsi="Garamond"/>
        </w:rPr>
        <w:t xml:space="preserve">  The following presents OLA’s perspective as synthesized by the Library Development and Legislation Committee under the guidance of its co-chairs, Janet Webster and Abigail Elder, and the OLA President, Penny Hummel.</w:t>
      </w:r>
    </w:p>
    <w:p w14:paraId="2A4C00A3" w14:textId="77777777" w:rsidR="006F0E26" w:rsidRDefault="006F0E26" w:rsidP="00216445">
      <w:pPr>
        <w:pStyle w:val="Heading2"/>
        <w:rPr>
          <w:rFonts w:ascii="Garamond" w:hAnsi="Garamond"/>
          <w:sz w:val="24"/>
          <w:szCs w:val="24"/>
        </w:rPr>
      </w:pPr>
      <w:bookmarkStart w:id="2" w:name="_Toc245542442"/>
      <w:r>
        <w:rPr>
          <w:rFonts w:ascii="Garamond" w:hAnsi="Garamond"/>
          <w:sz w:val="24"/>
          <w:szCs w:val="24"/>
        </w:rPr>
        <w:t>Goal</w:t>
      </w:r>
      <w:r w:rsidR="000F0778">
        <w:rPr>
          <w:rFonts w:ascii="Garamond" w:hAnsi="Garamond"/>
          <w:sz w:val="24"/>
          <w:szCs w:val="24"/>
        </w:rPr>
        <w:t>s</w:t>
      </w:r>
      <w:r>
        <w:rPr>
          <w:rFonts w:ascii="Garamond" w:hAnsi="Garamond"/>
          <w:sz w:val="24"/>
          <w:szCs w:val="24"/>
        </w:rPr>
        <w:t xml:space="preserve"> of Transformation</w:t>
      </w:r>
      <w:r w:rsidR="000F0778">
        <w:rPr>
          <w:rFonts w:ascii="Garamond" w:hAnsi="Garamond"/>
          <w:sz w:val="24"/>
          <w:szCs w:val="24"/>
        </w:rPr>
        <w:t xml:space="preserve"> Process from the Perspective of the Oregon Library Association</w:t>
      </w:r>
      <w:bookmarkEnd w:id="2"/>
    </w:p>
    <w:p w14:paraId="40C149C0" w14:textId="77777777" w:rsidR="006F0E26" w:rsidRPr="006F0E26" w:rsidRDefault="006F0E26" w:rsidP="006F0E26">
      <w:pPr>
        <w:rPr>
          <w:rFonts w:ascii="Garamond" w:hAnsi="Garamond"/>
        </w:rPr>
      </w:pPr>
      <w:r w:rsidRPr="006F0E26">
        <w:rPr>
          <w:rFonts w:ascii="Garamond" w:hAnsi="Garamond"/>
        </w:rPr>
        <w:t>At the end of the transformation, we anticipate the following:</w:t>
      </w:r>
    </w:p>
    <w:p w14:paraId="5237311A" w14:textId="77777777" w:rsidR="006F0E26" w:rsidRPr="006F0E26" w:rsidRDefault="006F0E26" w:rsidP="006F0E26">
      <w:pPr>
        <w:pStyle w:val="ListParagraph"/>
        <w:numPr>
          <w:ilvl w:val="0"/>
          <w:numId w:val="10"/>
        </w:numPr>
        <w:rPr>
          <w:rFonts w:ascii="Garamond" w:hAnsi="Garamond"/>
        </w:rPr>
      </w:pPr>
      <w:r w:rsidRPr="006F0E26">
        <w:rPr>
          <w:rFonts w:ascii="Garamond" w:hAnsi="Garamond"/>
        </w:rPr>
        <w:t>Improved access to government information for state employees and Oregonians;</w:t>
      </w:r>
    </w:p>
    <w:p w14:paraId="2A6390EE" w14:textId="77777777" w:rsidR="006F0E26" w:rsidRDefault="006F0E26" w:rsidP="006F0E26">
      <w:pPr>
        <w:pStyle w:val="ListParagraph"/>
        <w:numPr>
          <w:ilvl w:val="0"/>
          <w:numId w:val="10"/>
        </w:numPr>
        <w:rPr>
          <w:rFonts w:ascii="Garamond" w:hAnsi="Garamond"/>
        </w:rPr>
      </w:pPr>
      <w:r w:rsidRPr="006F0E26">
        <w:rPr>
          <w:rFonts w:ascii="Garamond" w:hAnsi="Garamond"/>
        </w:rPr>
        <w:t>Improved access to information needed by state employees to manage wisely;</w:t>
      </w:r>
    </w:p>
    <w:p w14:paraId="48BBD62C" w14:textId="77777777" w:rsidR="006F0E26" w:rsidRPr="006F0E26" w:rsidRDefault="006F0E26" w:rsidP="006F0E26">
      <w:pPr>
        <w:pStyle w:val="ListParagraph"/>
        <w:numPr>
          <w:ilvl w:val="0"/>
          <w:numId w:val="10"/>
        </w:numPr>
        <w:rPr>
          <w:rFonts w:ascii="Garamond" w:hAnsi="Garamond"/>
        </w:rPr>
      </w:pPr>
      <w:r>
        <w:rPr>
          <w:rFonts w:ascii="Garamond" w:hAnsi="Garamond"/>
        </w:rPr>
        <w:t>Improved</w:t>
      </w:r>
      <w:r w:rsidR="00B822FE">
        <w:rPr>
          <w:rFonts w:ascii="Garamond" w:hAnsi="Garamond"/>
        </w:rPr>
        <w:t xml:space="preserve"> access</w:t>
      </w:r>
      <w:r>
        <w:rPr>
          <w:rFonts w:ascii="Garamond" w:hAnsi="Garamond"/>
        </w:rPr>
        <w:t xml:space="preserve"> to Oregon’s history;</w:t>
      </w:r>
    </w:p>
    <w:p w14:paraId="69143C69" w14:textId="77777777" w:rsidR="006F0E26" w:rsidRPr="006F0E26" w:rsidRDefault="006F0E26" w:rsidP="006F0E26">
      <w:pPr>
        <w:pStyle w:val="ListParagraph"/>
        <w:numPr>
          <w:ilvl w:val="0"/>
          <w:numId w:val="10"/>
        </w:numPr>
        <w:rPr>
          <w:rFonts w:ascii="Garamond" w:hAnsi="Garamond"/>
        </w:rPr>
      </w:pPr>
      <w:r w:rsidRPr="006F0E26">
        <w:rPr>
          <w:rFonts w:ascii="Garamond" w:hAnsi="Garamond"/>
        </w:rPr>
        <w:lastRenderedPageBreak/>
        <w:t>Thoughtful preservation of the state’s record and history;</w:t>
      </w:r>
    </w:p>
    <w:p w14:paraId="485E6D99" w14:textId="77777777" w:rsidR="006F0E26" w:rsidRPr="006F0E26" w:rsidRDefault="006F0E26" w:rsidP="006F0E26">
      <w:pPr>
        <w:pStyle w:val="ListParagraph"/>
        <w:numPr>
          <w:ilvl w:val="0"/>
          <w:numId w:val="10"/>
        </w:numPr>
        <w:rPr>
          <w:rFonts w:ascii="Garamond" w:hAnsi="Garamond"/>
        </w:rPr>
      </w:pPr>
      <w:r w:rsidRPr="006F0E26">
        <w:rPr>
          <w:rFonts w:ascii="Garamond" w:hAnsi="Garamond"/>
        </w:rPr>
        <w:t>Leadership in assisting libraries to serve all Oregonians;</w:t>
      </w:r>
    </w:p>
    <w:p w14:paraId="699F5E2C" w14:textId="77777777" w:rsidR="006F0E26" w:rsidRDefault="006F0E26" w:rsidP="006F0E26">
      <w:pPr>
        <w:pStyle w:val="ListParagraph"/>
        <w:numPr>
          <w:ilvl w:val="0"/>
          <w:numId w:val="10"/>
        </w:numPr>
        <w:rPr>
          <w:rFonts w:ascii="Garamond" w:hAnsi="Garamond"/>
        </w:rPr>
      </w:pPr>
      <w:r w:rsidRPr="006F0E26">
        <w:rPr>
          <w:rFonts w:ascii="Garamond" w:hAnsi="Garamond"/>
        </w:rPr>
        <w:t>Robust service to the print disabled</w:t>
      </w:r>
      <w:r>
        <w:rPr>
          <w:rFonts w:ascii="Garamond" w:hAnsi="Garamond"/>
        </w:rPr>
        <w:t>.</w:t>
      </w:r>
    </w:p>
    <w:p w14:paraId="21ECA4CA" w14:textId="77777777" w:rsidR="006F0E26" w:rsidRDefault="006F0E26" w:rsidP="006F0E26">
      <w:pPr>
        <w:rPr>
          <w:rFonts w:ascii="Garamond" w:hAnsi="Garamond"/>
        </w:rPr>
      </w:pPr>
    </w:p>
    <w:p w14:paraId="0E7A94F4" w14:textId="77777777" w:rsidR="006F0E26" w:rsidRPr="006F0E26" w:rsidRDefault="006F0E26" w:rsidP="006F0E26">
      <w:pPr>
        <w:rPr>
          <w:rFonts w:ascii="Garamond" w:hAnsi="Garamond"/>
        </w:rPr>
      </w:pPr>
      <w:r>
        <w:rPr>
          <w:rFonts w:ascii="Garamond" w:hAnsi="Garamond"/>
        </w:rPr>
        <w:t xml:space="preserve">To the OLA, this process is not about </w:t>
      </w:r>
      <w:r w:rsidR="0094157E">
        <w:rPr>
          <w:rFonts w:ascii="Garamond" w:hAnsi="Garamond"/>
        </w:rPr>
        <w:t xml:space="preserve">simply </w:t>
      </w:r>
      <w:r>
        <w:rPr>
          <w:rFonts w:ascii="Garamond" w:hAnsi="Garamond"/>
        </w:rPr>
        <w:t xml:space="preserve">saving state money or </w:t>
      </w:r>
      <w:r w:rsidR="0094157E">
        <w:rPr>
          <w:rFonts w:ascii="Garamond" w:hAnsi="Garamond"/>
        </w:rPr>
        <w:t>increasing efficiency</w:t>
      </w:r>
      <w:r>
        <w:rPr>
          <w:rFonts w:ascii="Garamond" w:hAnsi="Garamond"/>
        </w:rPr>
        <w:t xml:space="preserve">.  It is about allowing each of the three agencies to fulfill their missions effectively through collaboration, responsive expertise and </w:t>
      </w:r>
      <w:proofErr w:type="gramStart"/>
      <w:r>
        <w:rPr>
          <w:rFonts w:ascii="Garamond" w:hAnsi="Garamond"/>
        </w:rPr>
        <w:t>accountable</w:t>
      </w:r>
      <w:proofErr w:type="gramEnd"/>
      <w:r>
        <w:rPr>
          <w:rFonts w:ascii="Garamond" w:hAnsi="Garamond"/>
        </w:rPr>
        <w:t xml:space="preserve"> actions.  </w:t>
      </w:r>
      <w:r w:rsidR="00D50E02">
        <w:rPr>
          <w:rFonts w:ascii="Garamond" w:hAnsi="Garamond"/>
        </w:rPr>
        <w:t xml:space="preserve">These agencies serve state government and Oregonians.  </w:t>
      </w:r>
      <w:r w:rsidR="00AF2D58">
        <w:rPr>
          <w:rFonts w:ascii="Garamond" w:hAnsi="Garamond"/>
        </w:rPr>
        <w:t>As librarians</w:t>
      </w:r>
      <w:r w:rsidR="00B661D9">
        <w:rPr>
          <w:rFonts w:ascii="Garamond" w:hAnsi="Garamond"/>
        </w:rPr>
        <w:t>, we are</w:t>
      </w:r>
      <w:r w:rsidR="00AF2D58">
        <w:rPr>
          <w:rFonts w:ascii="Garamond" w:hAnsi="Garamond"/>
        </w:rPr>
        <w:t xml:space="preserve"> trained to prioritize user needs as paramount in any service design</w:t>
      </w:r>
      <w:r w:rsidR="00B661D9">
        <w:rPr>
          <w:rFonts w:ascii="Garamond" w:hAnsi="Garamond"/>
        </w:rPr>
        <w:t>; consequently,</w:t>
      </w:r>
      <w:r w:rsidR="00AF2D58">
        <w:rPr>
          <w:rFonts w:ascii="Garamond" w:hAnsi="Garamond"/>
        </w:rPr>
        <w:t xml:space="preserve"> w</w:t>
      </w:r>
      <w:r w:rsidR="00D50E02">
        <w:rPr>
          <w:rFonts w:ascii="Garamond" w:hAnsi="Garamond"/>
        </w:rPr>
        <w:t xml:space="preserve">e remind all to account for the </w:t>
      </w:r>
      <w:r w:rsidR="00AF2D58">
        <w:rPr>
          <w:rFonts w:ascii="Garamond" w:hAnsi="Garamond"/>
        </w:rPr>
        <w:t xml:space="preserve">diversity </w:t>
      </w:r>
      <w:r w:rsidR="00D50E02">
        <w:rPr>
          <w:rFonts w:ascii="Garamond" w:hAnsi="Garamond"/>
        </w:rPr>
        <w:t xml:space="preserve">of </w:t>
      </w:r>
      <w:r w:rsidR="00AF2D58">
        <w:rPr>
          <w:rFonts w:ascii="Garamond" w:hAnsi="Garamond"/>
        </w:rPr>
        <w:t xml:space="preserve">relevant </w:t>
      </w:r>
      <w:r w:rsidR="00D50E02">
        <w:rPr>
          <w:rFonts w:ascii="Garamond" w:hAnsi="Garamond"/>
        </w:rPr>
        <w:t xml:space="preserve">audiences </w:t>
      </w:r>
      <w:r w:rsidR="00AF2D58">
        <w:rPr>
          <w:rFonts w:ascii="Garamond" w:hAnsi="Garamond"/>
        </w:rPr>
        <w:t>(</w:t>
      </w:r>
      <w:r w:rsidR="00D50E02">
        <w:rPr>
          <w:rFonts w:ascii="Garamond" w:hAnsi="Garamond"/>
        </w:rPr>
        <w:t>both internal and external</w:t>
      </w:r>
      <w:r w:rsidR="00AF2D58">
        <w:rPr>
          <w:rFonts w:ascii="Garamond" w:hAnsi="Garamond"/>
        </w:rPr>
        <w:t>)</w:t>
      </w:r>
      <w:r w:rsidR="00D50E02">
        <w:rPr>
          <w:rFonts w:ascii="Garamond" w:hAnsi="Garamond"/>
        </w:rPr>
        <w:t xml:space="preserve"> while moving forward.</w:t>
      </w:r>
    </w:p>
    <w:p w14:paraId="0FB117A1" w14:textId="77777777" w:rsidR="007747B0" w:rsidRPr="00216445" w:rsidRDefault="00C33051" w:rsidP="00216445">
      <w:pPr>
        <w:pStyle w:val="Heading2"/>
        <w:rPr>
          <w:rFonts w:ascii="Garamond" w:hAnsi="Garamond"/>
          <w:sz w:val="24"/>
          <w:szCs w:val="24"/>
        </w:rPr>
      </w:pPr>
      <w:bookmarkStart w:id="3" w:name="_Toc245542443"/>
      <w:r w:rsidRPr="00216445">
        <w:rPr>
          <w:rFonts w:ascii="Garamond" w:hAnsi="Garamond"/>
          <w:sz w:val="24"/>
          <w:szCs w:val="24"/>
        </w:rPr>
        <w:t>Agency and Organization Missions</w:t>
      </w:r>
      <w:bookmarkEnd w:id="3"/>
    </w:p>
    <w:p w14:paraId="17E43DCD" w14:textId="77777777" w:rsidR="000E7100" w:rsidRPr="00216445" w:rsidRDefault="00B661D9" w:rsidP="00F24B0A">
      <w:pPr>
        <w:rPr>
          <w:rFonts w:ascii="Garamond" w:hAnsi="Garamond"/>
        </w:rPr>
      </w:pPr>
      <w:r w:rsidRPr="006562F3">
        <w:rPr>
          <w:rFonts w:ascii="Garamond" w:hAnsi="Garamond"/>
        </w:rPr>
        <w:t>The October 25</w:t>
      </w:r>
      <w:r w:rsidRPr="006562F3">
        <w:rPr>
          <w:rFonts w:ascii="Garamond" w:hAnsi="Garamond"/>
          <w:vertAlign w:val="superscript"/>
        </w:rPr>
        <w:t>th</w:t>
      </w:r>
      <w:r w:rsidR="006562F3">
        <w:rPr>
          <w:rFonts w:ascii="Garamond" w:hAnsi="Garamond"/>
        </w:rPr>
        <w:t xml:space="preserve"> report begins by pointing out</w:t>
      </w:r>
      <w:r w:rsidR="0094157E">
        <w:rPr>
          <w:rFonts w:ascii="Garamond" w:hAnsi="Garamond"/>
        </w:rPr>
        <w:t xml:space="preserve"> “</w:t>
      </w:r>
      <w:r w:rsidRPr="00B661D9">
        <w:rPr>
          <w:rFonts w:ascii="Garamond" w:hAnsi="Garamond"/>
        </w:rPr>
        <w:t>there has been increasing overlap between the missions and responsibilities of the Oregon</w:t>
      </w:r>
      <w:r>
        <w:rPr>
          <w:rFonts w:ascii="Garamond" w:hAnsi="Garamond"/>
        </w:rPr>
        <w:t xml:space="preserve"> State Library, </w:t>
      </w:r>
      <w:r w:rsidRPr="00B661D9">
        <w:rPr>
          <w:rFonts w:ascii="Garamond" w:hAnsi="Garamond"/>
        </w:rPr>
        <w:t>the State Archives</w:t>
      </w:r>
      <w:r>
        <w:rPr>
          <w:rFonts w:ascii="Garamond" w:hAnsi="Garamond"/>
        </w:rPr>
        <w:t xml:space="preserve">, the Oregon Historical Society, </w:t>
      </w:r>
      <w:r w:rsidRPr="00B661D9">
        <w:rPr>
          <w:rFonts w:ascii="Garamond" w:hAnsi="Garamond"/>
        </w:rPr>
        <w:t>and the St</w:t>
      </w:r>
      <w:r>
        <w:rPr>
          <w:rFonts w:ascii="Garamond" w:hAnsi="Garamond"/>
        </w:rPr>
        <w:t>ate of Oregon Law Library</w:t>
      </w:r>
      <w:r w:rsidRPr="00B661D9">
        <w:rPr>
          <w:rFonts w:ascii="Garamond" w:hAnsi="Garamond"/>
        </w:rPr>
        <w:t xml:space="preserve">.”  The stated intent of the report is to describe “ the legislative proposal that should be used to reorganize, streamline, and clarify functions among these agencies.”  </w:t>
      </w:r>
      <w:r>
        <w:rPr>
          <w:rFonts w:ascii="Garamond" w:hAnsi="Garamond"/>
        </w:rPr>
        <w:t xml:space="preserve"> </w:t>
      </w:r>
      <w:r w:rsidR="000E7100" w:rsidRPr="00216445">
        <w:rPr>
          <w:rFonts w:ascii="Garamond" w:hAnsi="Garamond"/>
        </w:rPr>
        <w:t xml:space="preserve">The </w:t>
      </w:r>
      <w:r>
        <w:rPr>
          <w:rFonts w:ascii="Garamond" w:hAnsi="Garamond"/>
        </w:rPr>
        <w:t xml:space="preserve">mission </w:t>
      </w:r>
      <w:r w:rsidR="000E7100" w:rsidRPr="00216445">
        <w:rPr>
          <w:rFonts w:ascii="Garamond" w:hAnsi="Garamond"/>
        </w:rPr>
        <w:t xml:space="preserve">statements </w:t>
      </w:r>
      <w:r>
        <w:rPr>
          <w:rFonts w:ascii="Garamond" w:hAnsi="Garamond"/>
        </w:rPr>
        <w:t>below are</w:t>
      </w:r>
      <w:r w:rsidR="000E7100" w:rsidRPr="00216445">
        <w:rPr>
          <w:rFonts w:ascii="Garamond" w:hAnsi="Garamond"/>
        </w:rPr>
        <w:t xml:space="preserve"> taken from the </w:t>
      </w:r>
      <w:r>
        <w:rPr>
          <w:rFonts w:ascii="Garamond" w:hAnsi="Garamond"/>
        </w:rPr>
        <w:t>entities’</w:t>
      </w:r>
      <w:r w:rsidR="00216445" w:rsidRPr="00216445">
        <w:rPr>
          <w:rFonts w:ascii="Garamond" w:hAnsi="Garamond"/>
        </w:rPr>
        <w:t xml:space="preserve"> web sites.</w:t>
      </w:r>
      <w:r w:rsidR="00AF2D58">
        <w:rPr>
          <w:rFonts w:ascii="Garamond" w:hAnsi="Garamond"/>
        </w:rPr>
        <w:t xml:space="preserve">  </w:t>
      </w:r>
      <w:r>
        <w:rPr>
          <w:rFonts w:ascii="Garamond" w:hAnsi="Garamond"/>
        </w:rPr>
        <w:t>They are distinct and serve as a backdrop for the transformation process.  We note that the Oregon Historical Society mission does not emphasize access to information as a core mission.</w:t>
      </w:r>
    </w:p>
    <w:p w14:paraId="2A23B1CC" w14:textId="77777777" w:rsidR="00216445" w:rsidRPr="00C33051" w:rsidRDefault="00216445" w:rsidP="00F24B0A">
      <w:pPr>
        <w:rPr>
          <w:rFonts w:ascii="Garamond" w:hAnsi="Garamond"/>
          <w:b/>
          <w:u w:val="single"/>
        </w:rPr>
      </w:pPr>
    </w:p>
    <w:p w14:paraId="3668AE29" w14:textId="77777777" w:rsidR="00C33051" w:rsidRPr="00B661D9" w:rsidRDefault="00C33051" w:rsidP="00B661D9">
      <w:pPr>
        <w:pStyle w:val="ListParagraph"/>
        <w:numPr>
          <w:ilvl w:val="0"/>
          <w:numId w:val="11"/>
        </w:numPr>
        <w:rPr>
          <w:rFonts w:ascii="Garamond" w:hAnsi="Garamond"/>
        </w:rPr>
      </w:pPr>
      <w:r w:rsidRPr="00B661D9">
        <w:rPr>
          <w:rFonts w:ascii="Garamond" w:hAnsi="Garamond"/>
          <w:b/>
        </w:rPr>
        <w:t>Archives Division</w:t>
      </w:r>
      <w:r w:rsidR="00B661D9" w:rsidRPr="00B661D9">
        <w:rPr>
          <w:rFonts w:ascii="Garamond" w:hAnsi="Garamond"/>
          <w:b/>
        </w:rPr>
        <w:t xml:space="preserve">: </w:t>
      </w:r>
      <w:r w:rsidRPr="00B661D9">
        <w:rPr>
          <w:rFonts w:ascii="Garamond" w:hAnsi="Garamond"/>
        </w:rPr>
        <w:t>“…houses and provides access to the permanently valuable records of Oregon government.</w:t>
      </w:r>
      <w:r w:rsidR="00B822FE">
        <w:rPr>
          <w:rFonts w:ascii="Garamond" w:hAnsi="Garamond"/>
        </w:rPr>
        <w:t>”</w:t>
      </w:r>
    </w:p>
    <w:p w14:paraId="68EE2692" w14:textId="77777777" w:rsidR="00C33051" w:rsidRPr="00B661D9" w:rsidRDefault="00C33051" w:rsidP="00B661D9">
      <w:pPr>
        <w:pStyle w:val="NormalWeb"/>
        <w:numPr>
          <w:ilvl w:val="0"/>
          <w:numId w:val="11"/>
        </w:numPr>
        <w:spacing w:before="0" w:beforeAutospacing="0" w:after="0" w:afterAutospacing="0"/>
        <w:rPr>
          <w:rFonts w:ascii="Garamond" w:eastAsia="Times New Roman" w:hAnsi="Garamond"/>
          <w:sz w:val="24"/>
          <w:szCs w:val="24"/>
        </w:rPr>
      </w:pPr>
      <w:r w:rsidRPr="00B661D9">
        <w:rPr>
          <w:rFonts w:ascii="Garamond" w:hAnsi="Garamond"/>
          <w:b/>
          <w:sz w:val="24"/>
          <w:szCs w:val="24"/>
        </w:rPr>
        <w:t>State Library</w:t>
      </w:r>
      <w:r w:rsidR="00B661D9" w:rsidRPr="00B661D9">
        <w:rPr>
          <w:rFonts w:ascii="Garamond" w:hAnsi="Garamond"/>
          <w:b/>
          <w:sz w:val="24"/>
          <w:szCs w:val="24"/>
        </w:rPr>
        <w:t xml:space="preserve">: </w:t>
      </w:r>
      <w:r w:rsidR="000E7100" w:rsidRPr="00B661D9">
        <w:rPr>
          <w:rFonts w:ascii="Garamond" w:eastAsia="Times New Roman" w:hAnsi="Garamond"/>
          <w:sz w:val="24"/>
          <w:szCs w:val="24"/>
        </w:rPr>
        <w:t>“…provide quality information services to Oregon state government; provide reading materials to blind and print-disabled Oregonians; and to provide leadership, grants, and other assistance to improve library service for all Oregonians.”</w:t>
      </w:r>
    </w:p>
    <w:p w14:paraId="134A9A6A" w14:textId="77777777" w:rsidR="00B661D9" w:rsidRDefault="00C33051" w:rsidP="00B661D9">
      <w:pPr>
        <w:pStyle w:val="NormalWeb"/>
        <w:numPr>
          <w:ilvl w:val="0"/>
          <w:numId w:val="11"/>
        </w:numPr>
        <w:spacing w:before="0" w:beforeAutospacing="0" w:after="0" w:afterAutospacing="0"/>
        <w:rPr>
          <w:rFonts w:ascii="Garamond" w:eastAsia="Times New Roman" w:hAnsi="Garamond" w:cs="Arial"/>
          <w:sz w:val="24"/>
          <w:szCs w:val="24"/>
        </w:rPr>
      </w:pPr>
      <w:r w:rsidRPr="00B661D9">
        <w:rPr>
          <w:rFonts w:ascii="Garamond" w:hAnsi="Garamond"/>
          <w:b/>
          <w:sz w:val="24"/>
          <w:szCs w:val="24"/>
        </w:rPr>
        <w:t>State Law Library</w:t>
      </w:r>
      <w:r w:rsidR="00B661D9" w:rsidRPr="00B661D9">
        <w:rPr>
          <w:rFonts w:ascii="Garamond" w:hAnsi="Garamond"/>
          <w:b/>
          <w:sz w:val="24"/>
          <w:szCs w:val="24"/>
        </w:rPr>
        <w:t xml:space="preserve">: </w:t>
      </w:r>
      <w:r w:rsidR="000E7100" w:rsidRPr="00B661D9">
        <w:rPr>
          <w:rFonts w:ascii="Garamond" w:eastAsia="Times New Roman" w:hAnsi="Garamond" w:cs="Arial"/>
          <w:sz w:val="24"/>
          <w:szCs w:val="24"/>
        </w:rPr>
        <w:t>“…the primary legal information resource for state government and offers access to the law for all Oregonians.”</w:t>
      </w:r>
    </w:p>
    <w:p w14:paraId="30129326" w14:textId="77777777" w:rsidR="000E7100" w:rsidRPr="000E7100" w:rsidRDefault="000E7100" w:rsidP="00B661D9">
      <w:pPr>
        <w:pStyle w:val="NormalWeb"/>
        <w:numPr>
          <w:ilvl w:val="0"/>
          <w:numId w:val="11"/>
        </w:numPr>
        <w:spacing w:before="0" w:beforeAutospacing="0" w:after="0" w:afterAutospacing="0"/>
        <w:rPr>
          <w:rFonts w:ascii="Garamond" w:hAnsi="Garamond"/>
          <w:b/>
          <w:sz w:val="24"/>
          <w:szCs w:val="24"/>
        </w:rPr>
      </w:pPr>
      <w:r w:rsidRPr="00B661D9">
        <w:rPr>
          <w:rFonts w:ascii="Garamond" w:eastAsia="Times New Roman" w:hAnsi="Garamond"/>
          <w:sz w:val="24"/>
          <w:szCs w:val="24"/>
        </w:rPr>
        <w:t>​​</w:t>
      </w:r>
      <w:r w:rsidR="00C33051" w:rsidRPr="000E7100">
        <w:rPr>
          <w:rFonts w:ascii="Garamond" w:hAnsi="Garamond"/>
          <w:b/>
          <w:sz w:val="24"/>
          <w:szCs w:val="24"/>
        </w:rPr>
        <w:t>Oregon Historical Society</w:t>
      </w:r>
      <w:r w:rsidR="00B661D9">
        <w:rPr>
          <w:rFonts w:ascii="Garamond" w:hAnsi="Garamond"/>
          <w:b/>
          <w:sz w:val="24"/>
          <w:szCs w:val="24"/>
        </w:rPr>
        <w:t xml:space="preserve">: </w:t>
      </w:r>
      <w:r w:rsidRPr="000E7100">
        <w:rPr>
          <w:rFonts w:ascii="Garamond" w:eastAsia="Times New Roman" w:hAnsi="Garamond"/>
          <w:sz w:val="24"/>
          <w:szCs w:val="24"/>
        </w:rPr>
        <w:t>“As the steward of Oregon’s history, the Oregon Historical Society educates, informs, and engages the public through collecting, preserving, and interpreting the past.”</w:t>
      </w:r>
    </w:p>
    <w:p w14:paraId="53A3ECF3" w14:textId="77777777" w:rsidR="00B661D9" w:rsidRDefault="00B661D9" w:rsidP="00B661D9">
      <w:pPr>
        <w:pStyle w:val="Heading2"/>
        <w:spacing w:before="0"/>
        <w:rPr>
          <w:rFonts w:ascii="Garamond" w:hAnsi="Garamond"/>
          <w:sz w:val="24"/>
          <w:szCs w:val="24"/>
        </w:rPr>
      </w:pPr>
    </w:p>
    <w:p w14:paraId="52C5FF71" w14:textId="77777777" w:rsidR="00C33051" w:rsidRPr="00B661D9" w:rsidRDefault="00B661D9" w:rsidP="00B661D9">
      <w:pPr>
        <w:pStyle w:val="Heading2"/>
        <w:spacing w:before="0"/>
        <w:rPr>
          <w:rFonts w:ascii="Garamond" w:hAnsi="Garamond"/>
          <w:sz w:val="24"/>
          <w:szCs w:val="24"/>
        </w:rPr>
      </w:pPr>
      <w:bookmarkStart w:id="4" w:name="_Toc245542444"/>
      <w:r w:rsidRPr="00B661D9">
        <w:rPr>
          <w:rFonts w:ascii="Garamond" w:hAnsi="Garamond"/>
          <w:sz w:val="24"/>
          <w:szCs w:val="24"/>
        </w:rPr>
        <w:t>Elements NOT Addressed in This Response</w:t>
      </w:r>
      <w:bookmarkEnd w:id="4"/>
    </w:p>
    <w:p w14:paraId="10E571BD" w14:textId="77777777" w:rsidR="00B661D9" w:rsidRDefault="00B661D9" w:rsidP="00B661D9">
      <w:pPr>
        <w:pStyle w:val="NormalWeb"/>
        <w:spacing w:before="0" w:beforeAutospacing="0" w:after="0" w:afterAutospacing="0"/>
        <w:rPr>
          <w:rFonts w:ascii="Garamond" w:hAnsi="Garamond"/>
          <w:sz w:val="24"/>
          <w:szCs w:val="24"/>
        </w:rPr>
      </w:pPr>
      <w:r>
        <w:rPr>
          <w:rFonts w:ascii="Garamond" w:hAnsi="Garamond"/>
          <w:sz w:val="24"/>
          <w:szCs w:val="24"/>
        </w:rPr>
        <w:t>There are many elements of the report that OLA agrees with in principle and in practice.  We do not list those in the following, but are willing to work with the entities to shape and implement.</w:t>
      </w:r>
    </w:p>
    <w:p w14:paraId="4D491169" w14:textId="77777777" w:rsidR="00B661D9" w:rsidRDefault="00B661D9" w:rsidP="00B661D9">
      <w:pPr>
        <w:pStyle w:val="NormalWeb"/>
        <w:spacing w:before="0" w:beforeAutospacing="0" w:after="0" w:afterAutospacing="0"/>
        <w:rPr>
          <w:rFonts w:ascii="Garamond" w:hAnsi="Garamond"/>
          <w:sz w:val="24"/>
          <w:szCs w:val="24"/>
        </w:rPr>
      </w:pPr>
    </w:p>
    <w:p w14:paraId="072DDA5D" w14:textId="77777777" w:rsidR="00B661D9" w:rsidRPr="006248DE" w:rsidRDefault="00B661D9" w:rsidP="00B661D9">
      <w:pPr>
        <w:rPr>
          <w:rFonts w:ascii="Garamond" w:hAnsi="Garamond"/>
        </w:rPr>
      </w:pPr>
      <w:r>
        <w:rPr>
          <w:rFonts w:ascii="Garamond" w:hAnsi="Garamond"/>
        </w:rPr>
        <w:t xml:space="preserve">Note: The italicized text throughout this response is excerpts from the Reorganization Plan. </w:t>
      </w:r>
    </w:p>
    <w:p w14:paraId="051EE6DF" w14:textId="77777777" w:rsidR="00B661D9" w:rsidRPr="00B661D9" w:rsidRDefault="00B661D9" w:rsidP="00B661D9">
      <w:pPr>
        <w:pStyle w:val="NormalWeb"/>
        <w:spacing w:before="0" w:beforeAutospacing="0" w:after="0" w:afterAutospacing="0"/>
        <w:rPr>
          <w:rFonts w:ascii="Garamond" w:hAnsi="Garamond"/>
          <w:sz w:val="24"/>
          <w:szCs w:val="24"/>
        </w:rPr>
      </w:pPr>
    </w:p>
    <w:p w14:paraId="0D8BBEA0" w14:textId="77777777" w:rsidR="00C33051" w:rsidRPr="00C33051" w:rsidRDefault="00C33051" w:rsidP="00F24B0A">
      <w:pPr>
        <w:rPr>
          <w:b/>
        </w:rPr>
      </w:pPr>
    </w:p>
    <w:p w14:paraId="451CA9C9" w14:textId="77777777" w:rsidR="007747B0" w:rsidRPr="004223C6" w:rsidRDefault="007747B0" w:rsidP="00F24B0A">
      <w:pPr>
        <w:rPr>
          <w:rFonts w:ascii="Garamond" w:hAnsi="Garamond"/>
          <w:b/>
          <w:u w:val="single"/>
        </w:rPr>
      </w:pPr>
    </w:p>
    <w:p w14:paraId="77AA5D8E" w14:textId="77777777" w:rsidR="00C33051" w:rsidRDefault="00C33051">
      <w:pPr>
        <w:rPr>
          <w:rFonts w:ascii="Garamond" w:hAnsi="Garamond"/>
          <w:b/>
        </w:rPr>
      </w:pPr>
      <w:r>
        <w:rPr>
          <w:rFonts w:ascii="Garamond" w:hAnsi="Garamond"/>
          <w:b/>
        </w:rPr>
        <w:br w:type="page"/>
      </w:r>
    </w:p>
    <w:p w14:paraId="5DD4131C" w14:textId="77777777" w:rsidR="00F24B0A" w:rsidRPr="006E79EB" w:rsidRDefault="00886020" w:rsidP="00886020">
      <w:pPr>
        <w:pStyle w:val="Heading1"/>
        <w:spacing w:before="0"/>
        <w:rPr>
          <w:rFonts w:ascii="Garamond" w:hAnsi="Garamond"/>
          <w:sz w:val="28"/>
          <w:szCs w:val="28"/>
        </w:rPr>
      </w:pPr>
      <w:bookmarkStart w:id="5" w:name="_Toc245542445"/>
      <w:r>
        <w:rPr>
          <w:rFonts w:ascii="Wingdings" w:hAnsi="Wingdings"/>
          <w:sz w:val="28"/>
          <w:szCs w:val="28"/>
        </w:rPr>
        <w:lastRenderedPageBreak/>
        <w:t></w:t>
      </w:r>
      <w:r>
        <w:rPr>
          <w:rFonts w:ascii="Wingdings" w:hAnsi="Wingdings"/>
          <w:sz w:val="28"/>
          <w:szCs w:val="28"/>
        </w:rPr>
        <w:t></w:t>
      </w:r>
      <w:r w:rsidR="00F24B0A" w:rsidRPr="006E79EB">
        <w:rPr>
          <w:rFonts w:ascii="Garamond" w:hAnsi="Garamond"/>
          <w:sz w:val="28"/>
          <w:szCs w:val="28"/>
        </w:rPr>
        <w:t>Creation of an Integrated Online Reference System</w:t>
      </w:r>
      <w:bookmarkEnd w:id="5"/>
    </w:p>
    <w:p w14:paraId="2BEE0332" w14:textId="77777777" w:rsidR="006E79EB" w:rsidRDefault="006E79EB" w:rsidP="006E79EB">
      <w:pPr>
        <w:rPr>
          <w:rFonts w:ascii="Garamond" w:hAnsi="Garamond"/>
          <w:b/>
        </w:rPr>
      </w:pPr>
    </w:p>
    <w:p w14:paraId="64FD6FD3" w14:textId="77777777" w:rsidR="00023BB7" w:rsidRPr="004223C6" w:rsidRDefault="006248DE" w:rsidP="006E79EB">
      <w:pPr>
        <w:rPr>
          <w:rFonts w:ascii="Garamond" w:hAnsi="Garamond"/>
          <w:i/>
        </w:rPr>
      </w:pPr>
      <w:r>
        <w:rPr>
          <w:rFonts w:ascii="Garamond" w:hAnsi="Garamond"/>
          <w:i/>
        </w:rPr>
        <w:t>I</w:t>
      </w:r>
      <w:r w:rsidR="00F24B0A" w:rsidRPr="004223C6">
        <w:rPr>
          <w:rFonts w:ascii="Garamond" w:hAnsi="Garamond"/>
          <w:i/>
        </w:rPr>
        <w:t xml:space="preserve">t will </w:t>
      </w:r>
      <w:r w:rsidR="00B872B5" w:rsidRPr="004223C6">
        <w:rPr>
          <w:rFonts w:ascii="Garamond" w:hAnsi="Garamond"/>
          <w:i/>
        </w:rPr>
        <w:t>be</w:t>
      </w:r>
      <w:r w:rsidR="00F24B0A" w:rsidRPr="004223C6">
        <w:rPr>
          <w:rFonts w:ascii="Garamond" w:hAnsi="Garamond"/>
          <w:i/>
        </w:rPr>
        <w:t xml:space="preserve"> the responsibility of </w:t>
      </w:r>
      <w:r w:rsidR="00713EAE" w:rsidRPr="004223C6">
        <w:rPr>
          <w:rFonts w:ascii="Garamond" w:hAnsi="Garamond"/>
          <w:i/>
        </w:rPr>
        <w:t xml:space="preserve">the Department of Administrative Services </w:t>
      </w:r>
      <w:r w:rsidR="00B822FE">
        <w:rPr>
          <w:rFonts w:ascii="Garamond" w:hAnsi="Garamond"/>
          <w:i/>
        </w:rPr>
        <w:t>(</w:t>
      </w:r>
      <w:r w:rsidR="00713EAE" w:rsidRPr="00B822FE">
        <w:rPr>
          <w:rFonts w:ascii="Garamond" w:hAnsi="Garamond"/>
          <w:i/>
        </w:rPr>
        <w:t>DAS)</w:t>
      </w:r>
      <w:r w:rsidR="00F24B0A" w:rsidRPr="004223C6">
        <w:rPr>
          <w:rFonts w:ascii="Garamond" w:hAnsi="Garamond"/>
          <w:i/>
        </w:rPr>
        <w:t xml:space="preserve"> to </w:t>
      </w:r>
      <w:r w:rsidR="007F7185" w:rsidRPr="004223C6">
        <w:rPr>
          <w:rFonts w:ascii="Garamond" w:hAnsi="Garamond"/>
          <w:i/>
        </w:rPr>
        <w:t>facilitate</w:t>
      </w:r>
      <w:r w:rsidR="00F24B0A" w:rsidRPr="004223C6">
        <w:rPr>
          <w:rFonts w:ascii="Garamond" w:hAnsi="Garamond"/>
          <w:i/>
        </w:rPr>
        <w:t xml:space="preserve"> the </w:t>
      </w:r>
      <w:r w:rsidR="00903A23" w:rsidRPr="004223C6">
        <w:rPr>
          <w:rFonts w:ascii="Garamond" w:hAnsi="Garamond"/>
          <w:i/>
        </w:rPr>
        <w:t xml:space="preserve">adoption and/or </w:t>
      </w:r>
      <w:r w:rsidR="00F24B0A" w:rsidRPr="004223C6">
        <w:rPr>
          <w:rFonts w:ascii="Garamond" w:hAnsi="Garamond"/>
          <w:i/>
        </w:rPr>
        <w:t>creation of an integrated reference system that provides one online location to search the materials</w:t>
      </w:r>
      <w:r w:rsidR="008249C6" w:rsidRPr="004223C6">
        <w:rPr>
          <w:rFonts w:ascii="Garamond" w:hAnsi="Garamond"/>
          <w:i/>
        </w:rPr>
        <w:t xml:space="preserve"> (including subscriptions)</w:t>
      </w:r>
      <w:r w:rsidR="00F24B0A" w:rsidRPr="004223C6">
        <w:rPr>
          <w:rFonts w:ascii="Garamond" w:hAnsi="Garamond"/>
          <w:i/>
        </w:rPr>
        <w:t xml:space="preserve"> available in all </w:t>
      </w:r>
      <w:r w:rsidR="00C164A1" w:rsidRPr="004223C6">
        <w:rPr>
          <w:rFonts w:ascii="Garamond" w:hAnsi="Garamond"/>
          <w:i/>
        </w:rPr>
        <w:t>agencies</w:t>
      </w:r>
    </w:p>
    <w:p w14:paraId="69B7E99C" w14:textId="77777777" w:rsidR="00023BB7" w:rsidRPr="004223C6" w:rsidRDefault="00023BB7" w:rsidP="006E79EB">
      <w:pPr>
        <w:rPr>
          <w:rFonts w:ascii="Garamond" w:hAnsi="Garamond"/>
          <w:i/>
        </w:rPr>
      </w:pPr>
    </w:p>
    <w:p w14:paraId="4F89FE75" w14:textId="77777777" w:rsidR="001F1D4B" w:rsidRPr="004223C6" w:rsidRDefault="00023BB7" w:rsidP="006E79EB">
      <w:pPr>
        <w:rPr>
          <w:rFonts w:ascii="Garamond" w:hAnsi="Garamond"/>
          <w:i/>
        </w:rPr>
      </w:pPr>
      <w:proofErr w:type="gramStart"/>
      <w:r w:rsidRPr="004223C6">
        <w:rPr>
          <w:rFonts w:ascii="Garamond" w:hAnsi="Garamond"/>
          <w:i/>
        </w:rPr>
        <w:t>In order to optimize the effectiveness of this system, as many materials as possible need to become electronically accessible and available for online viewing.</w:t>
      </w:r>
      <w:proofErr w:type="gramEnd"/>
    </w:p>
    <w:p w14:paraId="7BF3A0D9" w14:textId="77777777" w:rsidR="001F1D4B" w:rsidRPr="004223C6" w:rsidRDefault="001F1D4B" w:rsidP="006E79EB">
      <w:pPr>
        <w:rPr>
          <w:rFonts w:ascii="Garamond" w:hAnsi="Garamond"/>
          <w:i/>
        </w:rPr>
      </w:pPr>
    </w:p>
    <w:p w14:paraId="4C6E9693" w14:textId="77777777" w:rsidR="001F1D4B" w:rsidRPr="004223C6" w:rsidRDefault="001F1D4B" w:rsidP="006E79EB">
      <w:pPr>
        <w:rPr>
          <w:rFonts w:ascii="Garamond" w:hAnsi="Garamond"/>
          <w:i/>
        </w:rPr>
      </w:pPr>
      <w:r w:rsidRPr="004223C6">
        <w:rPr>
          <w:rFonts w:ascii="Garamond" w:hAnsi="Garamond"/>
          <w:i/>
        </w:rPr>
        <w:t>DAS should explore providing electronic access and use the ORMS web Portal (</w:t>
      </w:r>
      <w:proofErr w:type="spellStart"/>
      <w:r w:rsidRPr="004223C6">
        <w:rPr>
          <w:rFonts w:ascii="Garamond" w:hAnsi="Garamond"/>
          <w:i/>
        </w:rPr>
        <w:t>WebDrawer</w:t>
      </w:r>
      <w:proofErr w:type="spellEnd"/>
      <w:r w:rsidRPr="004223C6">
        <w:rPr>
          <w:rFonts w:ascii="Garamond" w:hAnsi="Garamond"/>
          <w:i/>
        </w:rPr>
        <w:t xml:space="preserve">) application. </w:t>
      </w:r>
    </w:p>
    <w:p w14:paraId="4993550D" w14:textId="77777777" w:rsidR="001F1D4B" w:rsidRPr="004223C6" w:rsidRDefault="001F1D4B" w:rsidP="006E79EB">
      <w:pPr>
        <w:rPr>
          <w:rFonts w:ascii="Garamond" w:hAnsi="Garamond"/>
          <w:i/>
        </w:rPr>
      </w:pPr>
    </w:p>
    <w:p w14:paraId="3432B0C9" w14:textId="77777777" w:rsidR="00023BB7" w:rsidRPr="004223C6" w:rsidRDefault="00023BB7" w:rsidP="006E79EB">
      <w:pPr>
        <w:rPr>
          <w:rFonts w:ascii="Garamond" w:hAnsi="Garamond"/>
          <w:i/>
        </w:rPr>
      </w:pPr>
      <w:r w:rsidRPr="004223C6">
        <w:rPr>
          <w:rFonts w:ascii="Garamond" w:hAnsi="Garamond"/>
          <w:i/>
        </w:rPr>
        <w:t>Access to relevant information housed in ORMS should also be included and made available through this system. Additionally, this online system should provide access to all agency library materials</w:t>
      </w:r>
      <w:r w:rsidR="008249C6" w:rsidRPr="004223C6">
        <w:rPr>
          <w:rFonts w:ascii="Garamond" w:hAnsi="Garamond"/>
          <w:i/>
        </w:rPr>
        <w:t xml:space="preserve"> (e.g., Department of Environmental Quality, Oregon Department of Transportation)</w:t>
      </w:r>
      <w:r w:rsidRPr="004223C6">
        <w:rPr>
          <w:rFonts w:ascii="Garamond" w:hAnsi="Garamond"/>
          <w:i/>
        </w:rPr>
        <w:t xml:space="preserve">. </w:t>
      </w:r>
    </w:p>
    <w:p w14:paraId="17B4D96D" w14:textId="77777777" w:rsidR="00023BB7" w:rsidRPr="004223C6" w:rsidRDefault="00023BB7" w:rsidP="006E79EB">
      <w:pPr>
        <w:rPr>
          <w:rFonts w:ascii="Garamond" w:hAnsi="Garamond"/>
          <w:i/>
        </w:rPr>
      </w:pPr>
    </w:p>
    <w:p w14:paraId="1005EC3D" w14:textId="77777777" w:rsidR="00023BB7" w:rsidRPr="004223C6" w:rsidRDefault="00023BB7" w:rsidP="006E79EB">
      <w:pPr>
        <w:rPr>
          <w:rFonts w:ascii="Garamond" w:hAnsi="Garamond"/>
          <w:i/>
        </w:rPr>
      </w:pPr>
      <w:r w:rsidRPr="004223C6">
        <w:rPr>
          <w:rFonts w:ascii="Garamond" w:hAnsi="Garamond"/>
          <w:i/>
        </w:rPr>
        <w:t xml:space="preserve">While the State Library will ultimately manage this combined reference system, it will be the responsibility of DAS to oversee the design and building of this database. </w:t>
      </w:r>
    </w:p>
    <w:p w14:paraId="4E449822" w14:textId="77777777" w:rsidR="00023BB7" w:rsidRPr="004223C6" w:rsidRDefault="00023BB7" w:rsidP="006E79EB">
      <w:pPr>
        <w:rPr>
          <w:rFonts w:ascii="Garamond" w:hAnsi="Garamond"/>
        </w:rPr>
      </w:pPr>
    </w:p>
    <w:p w14:paraId="388D1E21" w14:textId="77777777" w:rsidR="001F1D4B" w:rsidRPr="004223C6" w:rsidRDefault="001F1D4B" w:rsidP="006E79EB">
      <w:pPr>
        <w:rPr>
          <w:rFonts w:ascii="Garamond" w:hAnsi="Garamond"/>
          <w:b/>
        </w:rPr>
      </w:pPr>
      <w:r w:rsidRPr="004223C6">
        <w:rPr>
          <w:rFonts w:ascii="Garamond" w:hAnsi="Garamond"/>
          <w:b/>
        </w:rPr>
        <w:t>Excerpt from Sarah Miller’s Next Steps for Library Transformation Work</w:t>
      </w:r>
    </w:p>
    <w:p w14:paraId="18C9A04C" w14:textId="77777777" w:rsidR="001F1D4B" w:rsidRPr="004223C6" w:rsidRDefault="001F1D4B" w:rsidP="006E79EB">
      <w:pPr>
        <w:rPr>
          <w:rFonts w:ascii="Garamond" w:hAnsi="Garamond"/>
          <w:i/>
        </w:rPr>
      </w:pPr>
      <w:r w:rsidRPr="004223C6">
        <w:rPr>
          <w:rFonts w:ascii="Garamond" w:hAnsi="Garamond" w:cs="Times New Roman"/>
          <w:i/>
        </w:rPr>
        <w:t>Develop a Portal Planning Team – representatives from OSL, OHS, Archives, State Law Library, and DAS – initial purpose of group will be to develop a scope for the system and alternatives for phasing that would become a policy option package that could be considered as part of agency budget requests.</w:t>
      </w:r>
    </w:p>
    <w:p w14:paraId="0A1741F4" w14:textId="77777777" w:rsidR="001F1D4B" w:rsidRDefault="001F1D4B" w:rsidP="00B15AB6"/>
    <w:p w14:paraId="3949E5EA" w14:textId="77777777" w:rsidR="006248DE" w:rsidRDefault="006248DE" w:rsidP="00B15AB6"/>
    <w:p w14:paraId="6306054B" w14:textId="77777777" w:rsidR="001F1D4B" w:rsidRPr="004223C6" w:rsidRDefault="001F1D4B" w:rsidP="00B15AB6">
      <w:pPr>
        <w:rPr>
          <w:rFonts w:ascii="Garamond" w:hAnsi="Garamond"/>
          <w:b/>
        </w:rPr>
      </w:pPr>
      <w:r w:rsidRPr="004223C6">
        <w:rPr>
          <w:rFonts w:ascii="Garamond" w:hAnsi="Garamond"/>
          <w:b/>
        </w:rPr>
        <w:t>OLA Perspective</w:t>
      </w:r>
    </w:p>
    <w:p w14:paraId="7905EC6E" w14:textId="77777777" w:rsidR="001F1D4B" w:rsidRPr="004223C6" w:rsidRDefault="001F1D4B" w:rsidP="00B15AB6">
      <w:pPr>
        <w:rPr>
          <w:rFonts w:ascii="Garamond" w:hAnsi="Garamond"/>
        </w:rPr>
      </w:pPr>
      <w:r w:rsidRPr="004223C6">
        <w:rPr>
          <w:rFonts w:ascii="Garamond" w:hAnsi="Garamond"/>
        </w:rPr>
        <w:t>An “integrated online reference system” is a nebulous term and needs better definition.   Confusion over terminology could lead to missteps and miscommunication.  Is this an online catalog (e.g. inventory) of materials and documents in the three agencies’ and OHS’s collections or is it a portal to information resources housed in these agencies and organization?  From various discussions, it appears to be the lat</w:t>
      </w:r>
      <w:r w:rsidR="009E0221">
        <w:rPr>
          <w:rFonts w:ascii="Garamond" w:hAnsi="Garamond"/>
        </w:rPr>
        <w:t>t</w:t>
      </w:r>
      <w:r w:rsidRPr="004223C6">
        <w:rPr>
          <w:rFonts w:ascii="Garamond" w:hAnsi="Garamond"/>
        </w:rPr>
        <w:t xml:space="preserve">er.  That said, an integrated catalog system would be one piece of this project and the State Law Library with its recent implementation of a new, expandable integrated library system has initiated that.  </w:t>
      </w:r>
      <w:r w:rsidR="004223C6">
        <w:rPr>
          <w:rFonts w:ascii="Garamond" w:hAnsi="Garamond"/>
        </w:rPr>
        <w:t>This is not a simple task and may need to have various phases.  The best solution may not be a portal i</w:t>
      </w:r>
      <w:r w:rsidR="009E0221">
        <w:rPr>
          <w:rFonts w:ascii="Garamond" w:hAnsi="Garamond"/>
        </w:rPr>
        <w:t>f</w:t>
      </w:r>
      <w:r w:rsidR="004223C6">
        <w:rPr>
          <w:rFonts w:ascii="Garamond" w:hAnsi="Garamond"/>
        </w:rPr>
        <w:t xml:space="preserve"> the end goal is access to Oregon’s government information and history. </w:t>
      </w:r>
      <w:r w:rsidR="00192E4A">
        <w:rPr>
          <w:rFonts w:ascii="Garamond" w:hAnsi="Garamond"/>
        </w:rPr>
        <w:t xml:space="preserve"> Also, we do not see mention of the integration of the existing portal, </w:t>
      </w:r>
      <w:r w:rsidR="00192E4A" w:rsidRPr="008B206C">
        <w:rPr>
          <w:rFonts w:ascii="Garamond" w:hAnsi="Garamond"/>
          <w:i/>
        </w:rPr>
        <w:t>Libraries of Oregon</w:t>
      </w:r>
      <w:r w:rsidR="00192E4A">
        <w:rPr>
          <w:rFonts w:ascii="Garamond" w:hAnsi="Garamond"/>
        </w:rPr>
        <w:t>. This oversight needs to be corrected as we move forward.</w:t>
      </w:r>
    </w:p>
    <w:p w14:paraId="734C1E29" w14:textId="77777777" w:rsidR="001F1D4B" w:rsidRPr="004223C6" w:rsidRDefault="001F1D4B" w:rsidP="00B15AB6">
      <w:pPr>
        <w:rPr>
          <w:rFonts w:ascii="Garamond" w:hAnsi="Garamond"/>
        </w:rPr>
      </w:pPr>
    </w:p>
    <w:p w14:paraId="4A2E01CE" w14:textId="77777777" w:rsidR="001F1D4B" w:rsidRPr="004223C6" w:rsidRDefault="001F1D4B" w:rsidP="00B15AB6">
      <w:pPr>
        <w:rPr>
          <w:rFonts w:ascii="Garamond" w:hAnsi="Garamond"/>
        </w:rPr>
      </w:pPr>
      <w:r w:rsidRPr="004223C6">
        <w:rPr>
          <w:rFonts w:ascii="Garamond" w:hAnsi="Garamond"/>
        </w:rPr>
        <w:t>We suggest the following</w:t>
      </w:r>
      <w:r w:rsidR="004223C6" w:rsidRPr="004223C6">
        <w:rPr>
          <w:rFonts w:ascii="Garamond" w:hAnsi="Garamond"/>
        </w:rPr>
        <w:t xml:space="preserve"> steps for the Portal Planning Team</w:t>
      </w:r>
      <w:r w:rsidRPr="004223C6">
        <w:rPr>
          <w:rFonts w:ascii="Garamond" w:hAnsi="Garamond"/>
        </w:rPr>
        <w:t>:</w:t>
      </w:r>
    </w:p>
    <w:p w14:paraId="62081FDD" w14:textId="77777777" w:rsidR="004223C6" w:rsidRPr="004223C6" w:rsidRDefault="009E0221" w:rsidP="00B15AB6">
      <w:pPr>
        <w:pStyle w:val="ListParagraph"/>
        <w:numPr>
          <w:ilvl w:val="0"/>
          <w:numId w:val="8"/>
        </w:numPr>
        <w:rPr>
          <w:rFonts w:ascii="Garamond" w:hAnsi="Garamond"/>
        </w:rPr>
      </w:pPr>
      <w:r>
        <w:rPr>
          <w:rFonts w:ascii="Garamond" w:hAnsi="Garamond"/>
        </w:rPr>
        <w:t>Identify and d</w:t>
      </w:r>
      <w:r w:rsidR="004223C6" w:rsidRPr="004223C6">
        <w:rPr>
          <w:rFonts w:ascii="Garamond" w:hAnsi="Garamond"/>
        </w:rPr>
        <w:t>escribe</w:t>
      </w:r>
      <w:r w:rsidR="001F1D4B" w:rsidRPr="004223C6">
        <w:rPr>
          <w:rFonts w:ascii="Garamond" w:hAnsi="Garamond"/>
        </w:rPr>
        <w:t xml:space="preserve"> internal and external audiences for the “integrated onli</w:t>
      </w:r>
      <w:r w:rsidR="004223C6" w:rsidRPr="004223C6">
        <w:rPr>
          <w:rFonts w:ascii="Garamond" w:hAnsi="Garamond"/>
        </w:rPr>
        <w:t>ne reference system” or portal.  This would facilitate portal design in terms of content, facets, licensing, and interface.</w:t>
      </w:r>
    </w:p>
    <w:p w14:paraId="6CBB4DEE" w14:textId="77777777" w:rsidR="004223C6" w:rsidRPr="004223C6" w:rsidRDefault="004223C6" w:rsidP="00B15AB6">
      <w:pPr>
        <w:pStyle w:val="ListParagraph"/>
        <w:numPr>
          <w:ilvl w:val="0"/>
          <w:numId w:val="8"/>
        </w:numPr>
        <w:rPr>
          <w:rFonts w:ascii="Garamond" w:hAnsi="Garamond"/>
        </w:rPr>
      </w:pPr>
      <w:r w:rsidRPr="004223C6">
        <w:rPr>
          <w:rFonts w:ascii="Garamond" w:hAnsi="Garamond"/>
        </w:rPr>
        <w:t xml:space="preserve">Explore existing successful information portals </w:t>
      </w:r>
      <w:hyperlink r:id="rId10" w:history="1">
        <w:r w:rsidR="007B6D40" w:rsidRPr="00C863A4">
          <w:rPr>
            <w:rStyle w:val="Hyperlink"/>
            <w:rFonts w:ascii="Garamond" w:hAnsi="Garamond"/>
          </w:rPr>
          <w:t>t</w:t>
        </w:r>
      </w:hyperlink>
      <w:r w:rsidR="007B6D40">
        <w:rPr>
          <w:rFonts w:ascii="Garamond" w:hAnsi="Garamond"/>
        </w:rPr>
        <w:t>hat allow access to complex information environments by a variety of users</w:t>
      </w:r>
      <w:r w:rsidR="007B6D40" w:rsidRPr="004223C6">
        <w:rPr>
          <w:rFonts w:ascii="Garamond" w:hAnsi="Garamond"/>
        </w:rPr>
        <w:t xml:space="preserve"> </w:t>
      </w:r>
      <w:r w:rsidR="007B6D40">
        <w:rPr>
          <w:rFonts w:ascii="Garamond" w:hAnsi="Garamond"/>
        </w:rPr>
        <w:t>(e.g.</w:t>
      </w:r>
      <w:r w:rsidR="009E0221">
        <w:rPr>
          <w:rFonts w:ascii="Garamond" w:hAnsi="Garamond"/>
        </w:rPr>
        <w:t xml:space="preserve"> </w:t>
      </w:r>
      <w:r>
        <w:rPr>
          <w:rFonts w:ascii="Garamond" w:hAnsi="Garamond"/>
        </w:rPr>
        <w:t xml:space="preserve">Multnomah County Library </w:t>
      </w:r>
      <w:r w:rsidR="00192E4A">
        <w:rPr>
          <w:rFonts w:ascii="Garamond" w:hAnsi="Garamond"/>
        </w:rPr>
        <w:t>(</w:t>
      </w:r>
      <w:hyperlink r:id="rId11" w:history="1">
        <w:r w:rsidR="00192E4A" w:rsidRPr="00364F81">
          <w:rPr>
            <w:rStyle w:val="Hyperlink"/>
            <w:rFonts w:ascii="Garamond" w:hAnsi="Garamond"/>
          </w:rPr>
          <w:t>https://multcolib.org/</w:t>
        </w:r>
      </w:hyperlink>
      <w:r w:rsidR="00192E4A">
        <w:rPr>
          <w:rFonts w:ascii="Garamond" w:hAnsi="Garamond"/>
        </w:rPr>
        <w:t xml:space="preserve">) </w:t>
      </w:r>
      <w:r w:rsidR="007B6D40">
        <w:rPr>
          <w:rFonts w:ascii="Garamond" w:hAnsi="Garamond"/>
        </w:rPr>
        <w:t>and the Nevada State Library and Archives (</w:t>
      </w:r>
      <w:r w:rsidR="007B6D40" w:rsidRPr="007B6D40">
        <w:rPr>
          <w:rFonts w:ascii="Garamond" w:hAnsi="Garamond"/>
        </w:rPr>
        <w:t>http://www.clan.lib.nv.us/)</w:t>
      </w:r>
      <w:r w:rsidR="00192E4A">
        <w:rPr>
          <w:rFonts w:ascii="Garamond" w:hAnsi="Garamond"/>
        </w:rPr>
        <w:t>.</w:t>
      </w:r>
    </w:p>
    <w:p w14:paraId="68A98BD5" w14:textId="77777777" w:rsidR="00F00B2D" w:rsidRDefault="004223C6" w:rsidP="00B15AB6">
      <w:pPr>
        <w:pStyle w:val="ListParagraph"/>
        <w:numPr>
          <w:ilvl w:val="0"/>
          <w:numId w:val="8"/>
        </w:numPr>
        <w:rPr>
          <w:rFonts w:ascii="Garamond" w:hAnsi="Garamond"/>
        </w:rPr>
      </w:pPr>
      <w:r w:rsidRPr="00F00B2D">
        <w:rPr>
          <w:rFonts w:ascii="Garamond" w:hAnsi="Garamond"/>
        </w:rPr>
        <w:t>Engage existing expertise in information portal design from within the Oregon library community</w:t>
      </w:r>
      <w:r w:rsidR="00192E4A">
        <w:rPr>
          <w:rFonts w:ascii="Garamond" w:hAnsi="Garamond"/>
        </w:rPr>
        <w:t xml:space="preserve"> and beyond including contractual expertise</w:t>
      </w:r>
      <w:r w:rsidRPr="00F00B2D">
        <w:rPr>
          <w:rFonts w:ascii="Garamond" w:hAnsi="Garamond"/>
        </w:rPr>
        <w:t xml:space="preserve">. </w:t>
      </w:r>
    </w:p>
    <w:p w14:paraId="4B666BA1" w14:textId="77777777" w:rsidR="009E0221" w:rsidRDefault="00192E4A" w:rsidP="00B15AB6">
      <w:pPr>
        <w:pStyle w:val="ListParagraph"/>
        <w:numPr>
          <w:ilvl w:val="0"/>
          <w:numId w:val="8"/>
        </w:numPr>
        <w:rPr>
          <w:rFonts w:ascii="Garamond" w:hAnsi="Garamond"/>
        </w:rPr>
      </w:pPr>
      <w:r>
        <w:rPr>
          <w:rFonts w:ascii="Garamond" w:hAnsi="Garamond"/>
        </w:rPr>
        <w:t>Anticipate the elements of a</w:t>
      </w:r>
      <w:r w:rsidR="009E0221">
        <w:rPr>
          <w:rFonts w:ascii="Garamond" w:hAnsi="Garamond"/>
        </w:rPr>
        <w:t xml:space="preserve"> successful design</w:t>
      </w:r>
      <w:r>
        <w:rPr>
          <w:rFonts w:ascii="Garamond" w:hAnsi="Garamond"/>
        </w:rPr>
        <w:t xml:space="preserve"> and provide adequate funds to test, </w:t>
      </w:r>
      <w:r w:rsidR="009E0221">
        <w:rPr>
          <w:rFonts w:ascii="Garamond" w:hAnsi="Garamond"/>
        </w:rPr>
        <w:t>complete</w:t>
      </w:r>
      <w:r>
        <w:rPr>
          <w:rFonts w:ascii="Garamond" w:hAnsi="Garamond"/>
        </w:rPr>
        <w:t xml:space="preserve"> and implement</w:t>
      </w:r>
      <w:r w:rsidR="009E0221">
        <w:rPr>
          <w:rFonts w:ascii="Garamond" w:hAnsi="Garamond"/>
        </w:rPr>
        <w:t xml:space="preserve"> the </w:t>
      </w:r>
      <w:r>
        <w:rPr>
          <w:rFonts w:ascii="Garamond" w:hAnsi="Garamond"/>
        </w:rPr>
        <w:t>portal.</w:t>
      </w:r>
      <w:r w:rsidR="009E0221">
        <w:rPr>
          <w:rFonts w:ascii="Garamond" w:hAnsi="Garamond"/>
        </w:rPr>
        <w:t xml:space="preserve">  </w:t>
      </w:r>
    </w:p>
    <w:p w14:paraId="333BE5FE" w14:textId="77777777" w:rsidR="007B6D40" w:rsidRDefault="007B6D40" w:rsidP="007B6D40">
      <w:pPr>
        <w:pStyle w:val="Heading1"/>
        <w:spacing w:before="0"/>
        <w:rPr>
          <w:rFonts w:ascii="Garamond" w:hAnsi="Garamond"/>
          <w:sz w:val="28"/>
          <w:szCs w:val="28"/>
        </w:rPr>
      </w:pPr>
    </w:p>
    <w:p w14:paraId="1BF30755" w14:textId="77777777" w:rsidR="00023BB7" w:rsidRPr="006248DE" w:rsidRDefault="00886020" w:rsidP="00505BAC">
      <w:pPr>
        <w:pStyle w:val="Heading1"/>
        <w:spacing w:before="0"/>
        <w:rPr>
          <w:rFonts w:ascii="Garamond" w:hAnsi="Garamond"/>
          <w:sz w:val="28"/>
          <w:szCs w:val="28"/>
        </w:rPr>
      </w:pPr>
      <w:bookmarkStart w:id="6" w:name="_Toc245542446"/>
      <w:r>
        <w:rPr>
          <w:rFonts w:ascii="Wingdings" w:hAnsi="Wingdings"/>
          <w:sz w:val="28"/>
          <w:szCs w:val="28"/>
        </w:rPr>
        <w:t></w:t>
      </w:r>
      <w:r>
        <w:rPr>
          <w:rFonts w:ascii="Wingdings" w:hAnsi="Wingdings"/>
          <w:sz w:val="28"/>
          <w:szCs w:val="28"/>
        </w:rPr>
        <w:t></w:t>
      </w:r>
      <w:r w:rsidR="00023BB7" w:rsidRPr="006248DE">
        <w:rPr>
          <w:rFonts w:ascii="Garamond" w:hAnsi="Garamond"/>
          <w:sz w:val="28"/>
          <w:szCs w:val="28"/>
        </w:rPr>
        <w:t>Shared Client Services</w:t>
      </w:r>
      <w:bookmarkEnd w:id="6"/>
    </w:p>
    <w:p w14:paraId="556D1B59" w14:textId="77777777" w:rsidR="00023BB7" w:rsidRPr="00C33051" w:rsidRDefault="00023BB7" w:rsidP="00F24B0A">
      <w:pPr>
        <w:rPr>
          <w:rFonts w:ascii="Garamond" w:hAnsi="Garamond"/>
          <w:i/>
        </w:rPr>
      </w:pPr>
      <w:r w:rsidRPr="00C33051">
        <w:rPr>
          <w:rFonts w:ascii="Garamond" w:hAnsi="Garamond"/>
          <w:i/>
        </w:rPr>
        <w:t xml:space="preserve">Where applicable, these </w:t>
      </w:r>
      <w:r w:rsidR="008249C6" w:rsidRPr="00C33051">
        <w:rPr>
          <w:rFonts w:ascii="Garamond" w:hAnsi="Garamond"/>
          <w:i/>
        </w:rPr>
        <w:t>agencies</w:t>
      </w:r>
      <w:r w:rsidRPr="00C33051">
        <w:rPr>
          <w:rFonts w:ascii="Garamond" w:hAnsi="Garamond"/>
          <w:i/>
        </w:rPr>
        <w:t xml:space="preserve"> should re-evaluate their administrative needs and use as many shared client services as possible from DAS. Some of these services include HR, IT, Accounting, and payroll services</w:t>
      </w:r>
      <w:r w:rsidR="008249C6" w:rsidRPr="00C33051">
        <w:rPr>
          <w:rFonts w:ascii="Garamond" w:hAnsi="Garamond"/>
          <w:i/>
        </w:rPr>
        <w:t>.</w:t>
      </w:r>
    </w:p>
    <w:p w14:paraId="55BF0C82" w14:textId="77777777" w:rsidR="00023BB7" w:rsidRPr="00C33051" w:rsidRDefault="00023BB7" w:rsidP="00F24B0A">
      <w:pPr>
        <w:rPr>
          <w:rFonts w:ascii="Garamond" w:hAnsi="Garamond"/>
        </w:rPr>
      </w:pPr>
    </w:p>
    <w:p w14:paraId="1D4FB5A3" w14:textId="77777777" w:rsidR="00C33051" w:rsidRDefault="00C33051">
      <w:pPr>
        <w:rPr>
          <w:rFonts w:ascii="Garamond" w:hAnsi="Garamond"/>
          <w:b/>
        </w:rPr>
      </w:pPr>
      <w:r w:rsidRPr="00C33051">
        <w:rPr>
          <w:rFonts w:ascii="Garamond" w:hAnsi="Garamond"/>
          <w:b/>
        </w:rPr>
        <w:t>OLA Perspective</w:t>
      </w:r>
    </w:p>
    <w:p w14:paraId="15F802F6" w14:textId="77777777" w:rsidR="00A917A5" w:rsidRDefault="00C33051">
      <w:pPr>
        <w:rPr>
          <w:rFonts w:ascii="Garamond" w:hAnsi="Garamond"/>
        </w:rPr>
      </w:pPr>
      <w:r>
        <w:rPr>
          <w:rFonts w:ascii="Garamond" w:hAnsi="Garamond"/>
        </w:rPr>
        <w:t>Centralizing administrative tasks makes sense unless the particular agency already does so (e.g. State Law Library through OJD and Archives).  OLA would want to be assured that there is expertise in licensing accounting and grants administration within DAS.  The LSTA grant program and the Ready-to-Read Grant Program are somewhat specialized in their administration.</w:t>
      </w:r>
    </w:p>
    <w:p w14:paraId="66965B8D" w14:textId="77777777" w:rsidR="00505BAC" w:rsidRDefault="00505BAC" w:rsidP="00505BAC">
      <w:pPr>
        <w:pStyle w:val="Heading1"/>
        <w:spacing w:before="0"/>
        <w:rPr>
          <w:rFonts w:ascii="Garamond" w:hAnsi="Garamond"/>
          <w:sz w:val="28"/>
          <w:szCs w:val="28"/>
        </w:rPr>
      </w:pPr>
    </w:p>
    <w:p w14:paraId="3143154D" w14:textId="77777777" w:rsidR="00505BAC" w:rsidRDefault="00505BAC" w:rsidP="00505BAC">
      <w:pPr>
        <w:pStyle w:val="Heading1"/>
        <w:spacing w:before="0"/>
        <w:rPr>
          <w:rFonts w:ascii="Garamond" w:hAnsi="Garamond"/>
          <w:sz w:val="28"/>
          <w:szCs w:val="28"/>
        </w:rPr>
      </w:pPr>
    </w:p>
    <w:p w14:paraId="75950615" w14:textId="77777777" w:rsidR="00023BB7" w:rsidRPr="006248DE" w:rsidRDefault="00886020" w:rsidP="00505BAC">
      <w:pPr>
        <w:pStyle w:val="Heading1"/>
        <w:spacing w:before="0"/>
        <w:rPr>
          <w:rFonts w:ascii="Garamond" w:hAnsi="Garamond"/>
          <w:sz w:val="28"/>
          <w:szCs w:val="28"/>
        </w:rPr>
      </w:pPr>
      <w:bookmarkStart w:id="7" w:name="_Toc245542447"/>
      <w:r>
        <w:rPr>
          <w:rFonts w:ascii="Wingdings" w:hAnsi="Wingdings"/>
          <w:sz w:val="28"/>
          <w:szCs w:val="28"/>
        </w:rPr>
        <w:t></w:t>
      </w:r>
      <w:r>
        <w:rPr>
          <w:rFonts w:ascii="Wingdings" w:hAnsi="Wingdings"/>
          <w:sz w:val="28"/>
          <w:szCs w:val="28"/>
        </w:rPr>
        <w:t></w:t>
      </w:r>
      <w:r w:rsidR="00023BB7" w:rsidRPr="006248DE">
        <w:rPr>
          <w:rFonts w:ascii="Garamond" w:hAnsi="Garamond"/>
          <w:sz w:val="28"/>
          <w:szCs w:val="28"/>
        </w:rPr>
        <w:t>Storage &amp; Location of Materials:</w:t>
      </w:r>
      <w:bookmarkEnd w:id="7"/>
    </w:p>
    <w:p w14:paraId="71174F08" w14:textId="77777777" w:rsidR="00023BB7" w:rsidRPr="00A917A5" w:rsidRDefault="00023BB7" w:rsidP="00197876">
      <w:pPr>
        <w:rPr>
          <w:rFonts w:ascii="Garamond" w:hAnsi="Garamond"/>
          <w:i/>
        </w:rPr>
      </w:pPr>
      <w:r w:rsidRPr="00A917A5">
        <w:rPr>
          <w:rFonts w:ascii="Garamond" w:hAnsi="Garamond"/>
          <w:i/>
        </w:rPr>
        <w:t xml:space="preserve">In cases where the responsibility of certain materials will shift into a different organization, the newly responsible organization will have the authority to decide the appropriate physical location for these materials. </w:t>
      </w:r>
      <w:r w:rsidR="00A917A5" w:rsidRPr="00A917A5">
        <w:rPr>
          <w:rFonts w:ascii="Garamond" w:hAnsi="Garamond"/>
          <w:i/>
        </w:rPr>
        <w:t>…</w:t>
      </w:r>
      <w:r w:rsidRPr="00A917A5">
        <w:rPr>
          <w:rFonts w:ascii="Garamond" w:hAnsi="Garamond"/>
          <w:i/>
        </w:rPr>
        <w:t xml:space="preserve">. However, when the materials are requested it will still remain the responsibility of the responsible organization to </w:t>
      </w:r>
      <w:r w:rsidR="008249C6" w:rsidRPr="00A917A5">
        <w:rPr>
          <w:rFonts w:ascii="Garamond" w:hAnsi="Garamond"/>
          <w:i/>
        </w:rPr>
        <w:t xml:space="preserve">provide access to </w:t>
      </w:r>
      <w:r w:rsidRPr="00A917A5">
        <w:rPr>
          <w:rFonts w:ascii="Garamond" w:hAnsi="Garamond"/>
          <w:i/>
        </w:rPr>
        <w:t xml:space="preserve">them. </w:t>
      </w:r>
    </w:p>
    <w:p w14:paraId="263FEC68" w14:textId="77777777" w:rsidR="00023BB7" w:rsidRPr="00A917A5" w:rsidRDefault="00023BB7" w:rsidP="00F24B0A">
      <w:pPr>
        <w:rPr>
          <w:rFonts w:ascii="Garamond" w:hAnsi="Garamond"/>
        </w:rPr>
      </w:pPr>
    </w:p>
    <w:p w14:paraId="7D5D070D" w14:textId="77777777" w:rsidR="00C33051" w:rsidRPr="00A917A5" w:rsidRDefault="00C33051">
      <w:pPr>
        <w:rPr>
          <w:rFonts w:ascii="Garamond" w:hAnsi="Garamond"/>
          <w:b/>
        </w:rPr>
      </w:pPr>
      <w:r w:rsidRPr="00A917A5">
        <w:rPr>
          <w:rFonts w:ascii="Garamond" w:hAnsi="Garamond"/>
          <w:b/>
        </w:rPr>
        <w:t>OLA Perspective</w:t>
      </w:r>
    </w:p>
    <w:p w14:paraId="74E4838B" w14:textId="77777777" w:rsidR="00A917A5" w:rsidRDefault="00A917A5">
      <w:pPr>
        <w:rPr>
          <w:rFonts w:ascii="Garamond" w:hAnsi="Garamond"/>
        </w:rPr>
      </w:pPr>
      <w:r w:rsidRPr="00A917A5">
        <w:rPr>
          <w:rFonts w:ascii="Garamond" w:hAnsi="Garamond"/>
        </w:rPr>
        <w:t>Materials purchased with state funds or acquired through the federal depository system should be readily accessible to the public.  Print access needs to be an option given the limitations of some of the public’s connectivity and the lack of consistent digitization of print publications.  Our primary concern is accessibility</w:t>
      </w:r>
      <w:r w:rsidR="00CD294D">
        <w:rPr>
          <w:rFonts w:ascii="Garamond" w:hAnsi="Garamond"/>
        </w:rPr>
        <w:t xml:space="preserve">:  </w:t>
      </w:r>
      <w:r>
        <w:rPr>
          <w:rFonts w:ascii="Garamond" w:hAnsi="Garamond"/>
        </w:rPr>
        <w:t>which</w:t>
      </w:r>
      <w:r w:rsidRPr="00A917A5">
        <w:rPr>
          <w:rFonts w:ascii="Garamond" w:hAnsi="Garamond"/>
        </w:rPr>
        <w:t xml:space="preserve">ever agency or organization that retains material must adhere to best practices in digital delivery and provide access free or at cost.  </w:t>
      </w:r>
    </w:p>
    <w:p w14:paraId="7D975537" w14:textId="77777777" w:rsidR="001F1D4B" w:rsidRDefault="001F1D4B"/>
    <w:p w14:paraId="31AD2A93" w14:textId="77777777" w:rsidR="00505BAC" w:rsidRDefault="00505BAC"/>
    <w:p w14:paraId="5B470C2A" w14:textId="77777777" w:rsidR="00023BB7" w:rsidRPr="006248DE" w:rsidRDefault="00886020" w:rsidP="00505BAC">
      <w:pPr>
        <w:pStyle w:val="Heading1"/>
        <w:spacing w:before="0"/>
        <w:rPr>
          <w:rFonts w:ascii="Garamond" w:hAnsi="Garamond"/>
          <w:i/>
          <w:sz w:val="28"/>
          <w:szCs w:val="28"/>
          <w:u w:val="single"/>
        </w:rPr>
      </w:pPr>
      <w:bookmarkStart w:id="8" w:name="_Toc245542448"/>
      <w:r>
        <w:rPr>
          <w:rFonts w:ascii="Wingdings" w:hAnsi="Wingdings"/>
          <w:sz w:val="28"/>
          <w:szCs w:val="28"/>
        </w:rPr>
        <w:t></w:t>
      </w:r>
      <w:r>
        <w:rPr>
          <w:rFonts w:ascii="Wingdings" w:hAnsi="Wingdings"/>
          <w:sz w:val="28"/>
          <w:szCs w:val="28"/>
        </w:rPr>
        <w:t></w:t>
      </w:r>
      <w:r w:rsidR="00023BB7" w:rsidRPr="006248DE">
        <w:rPr>
          <w:rFonts w:ascii="Garamond" w:hAnsi="Garamond"/>
          <w:sz w:val="28"/>
          <w:szCs w:val="28"/>
        </w:rPr>
        <w:t>Division of Functions</w:t>
      </w:r>
      <w:r w:rsidR="006E79EB" w:rsidRPr="006248DE">
        <w:rPr>
          <w:rFonts w:ascii="Garamond" w:hAnsi="Garamond"/>
          <w:sz w:val="28"/>
          <w:szCs w:val="28"/>
        </w:rPr>
        <w:t xml:space="preserve"> (Documents)</w:t>
      </w:r>
      <w:r w:rsidR="00023BB7" w:rsidRPr="006248DE">
        <w:rPr>
          <w:rFonts w:ascii="Garamond" w:hAnsi="Garamond"/>
          <w:i/>
          <w:sz w:val="28"/>
          <w:szCs w:val="28"/>
          <w:u w:val="single"/>
        </w:rPr>
        <w:t>:</w:t>
      </w:r>
      <w:bookmarkEnd w:id="8"/>
    </w:p>
    <w:p w14:paraId="4FAA7B07" w14:textId="77777777" w:rsidR="00023BB7" w:rsidRPr="007175D1" w:rsidRDefault="00023BB7" w:rsidP="00D3549E">
      <w:pPr>
        <w:pStyle w:val="ListParagraph"/>
        <w:numPr>
          <w:ilvl w:val="0"/>
          <w:numId w:val="2"/>
        </w:numPr>
        <w:rPr>
          <w:rFonts w:ascii="Garamond" w:hAnsi="Garamond"/>
          <w:i/>
        </w:rPr>
      </w:pPr>
      <w:r w:rsidRPr="007175D1">
        <w:rPr>
          <w:rFonts w:ascii="Garamond" w:hAnsi="Garamond"/>
          <w:b/>
          <w:i/>
        </w:rPr>
        <w:t>Document Repository:</w:t>
      </w:r>
      <w:r w:rsidRPr="007175D1">
        <w:rPr>
          <w:rFonts w:ascii="Garamond" w:hAnsi="Garamond"/>
          <w:i/>
        </w:rPr>
        <w:t xml:space="preserve"> With the exception of legal documents, this function should remain with the Archives. All these materials should be electronically accessible and available through the Integrated Online Reference System.</w:t>
      </w:r>
    </w:p>
    <w:p w14:paraId="5A3E983A" w14:textId="77777777" w:rsidR="00A917A5" w:rsidRPr="007175D1" w:rsidRDefault="00023BB7" w:rsidP="00A917A5">
      <w:pPr>
        <w:pStyle w:val="ListParagraph"/>
        <w:numPr>
          <w:ilvl w:val="0"/>
          <w:numId w:val="2"/>
        </w:numPr>
        <w:rPr>
          <w:rFonts w:ascii="Garamond" w:hAnsi="Garamond"/>
        </w:rPr>
      </w:pPr>
      <w:r w:rsidRPr="007175D1">
        <w:rPr>
          <w:rFonts w:ascii="Garamond" w:hAnsi="Garamond"/>
          <w:b/>
          <w:i/>
        </w:rPr>
        <w:t>Federal documents:</w:t>
      </w:r>
      <w:r w:rsidRPr="007175D1">
        <w:rPr>
          <w:rFonts w:ascii="Garamond" w:hAnsi="Garamond"/>
          <w:i/>
        </w:rPr>
        <w:t xml:space="preserve"> This function will shift to the state Archives.</w:t>
      </w:r>
    </w:p>
    <w:p w14:paraId="2E62DD5C" w14:textId="77777777" w:rsidR="004714AB" w:rsidRPr="007175D1" w:rsidRDefault="004714AB" w:rsidP="004714AB">
      <w:pPr>
        <w:pStyle w:val="ListParagraph"/>
        <w:numPr>
          <w:ilvl w:val="0"/>
          <w:numId w:val="2"/>
        </w:numPr>
        <w:rPr>
          <w:rFonts w:ascii="Garamond" w:hAnsi="Garamond"/>
          <w:i/>
        </w:rPr>
      </w:pPr>
      <w:r w:rsidRPr="007175D1">
        <w:rPr>
          <w:rFonts w:ascii="Garamond" w:hAnsi="Garamond"/>
          <w:b/>
          <w:i/>
        </w:rPr>
        <w:t>Regional Federal Documents Depository:</w:t>
      </w:r>
      <w:r w:rsidRPr="007175D1">
        <w:rPr>
          <w:rFonts w:ascii="Garamond" w:hAnsi="Garamond"/>
          <w:i/>
        </w:rPr>
        <w:t xml:space="preserve"> The Archives will become responsible for determining the best method of collaboration.</w:t>
      </w:r>
    </w:p>
    <w:p w14:paraId="21D2E8AB" w14:textId="77777777" w:rsidR="004714AB" w:rsidRPr="007175D1" w:rsidRDefault="004714AB" w:rsidP="004714AB">
      <w:pPr>
        <w:pStyle w:val="ListParagraph"/>
        <w:numPr>
          <w:ilvl w:val="0"/>
          <w:numId w:val="2"/>
        </w:numPr>
        <w:rPr>
          <w:rFonts w:ascii="Garamond" w:hAnsi="Garamond"/>
          <w:i/>
        </w:rPr>
      </w:pPr>
      <w:r w:rsidRPr="007175D1">
        <w:rPr>
          <w:rFonts w:ascii="Garamond" w:hAnsi="Garamond"/>
          <w:b/>
          <w:i/>
        </w:rPr>
        <w:t>Reference Assistance for Government Records:</w:t>
      </w:r>
      <w:r w:rsidRPr="007175D1">
        <w:rPr>
          <w:rFonts w:ascii="Garamond" w:hAnsi="Garamond"/>
          <w:i/>
        </w:rPr>
        <w:t xml:space="preserve"> All required state documents will be consolidated with the Archives. </w:t>
      </w:r>
    </w:p>
    <w:p w14:paraId="33349E38" w14:textId="77777777" w:rsidR="004714AB" w:rsidRPr="007175D1" w:rsidRDefault="004714AB" w:rsidP="004714AB">
      <w:pPr>
        <w:ind w:left="360"/>
        <w:rPr>
          <w:rFonts w:ascii="Garamond" w:hAnsi="Garamond"/>
        </w:rPr>
      </w:pPr>
    </w:p>
    <w:p w14:paraId="04A6A9BB" w14:textId="77777777" w:rsidR="00023BB7" w:rsidRPr="007175D1" w:rsidRDefault="00B15AB6" w:rsidP="00B15AB6">
      <w:pPr>
        <w:rPr>
          <w:rFonts w:ascii="Garamond" w:hAnsi="Garamond"/>
          <w:b/>
        </w:rPr>
      </w:pPr>
      <w:r w:rsidRPr="007175D1">
        <w:rPr>
          <w:rFonts w:ascii="Garamond" w:hAnsi="Garamond"/>
          <w:b/>
        </w:rPr>
        <w:t>OLA Perspective</w:t>
      </w:r>
    </w:p>
    <w:p w14:paraId="08CA272E" w14:textId="77777777" w:rsidR="007B6D40" w:rsidRDefault="007175D1" w:rsidP="00B15AB6">
      <w:pPr>
        <w:rPr>
          <w:rFonts w:ascii="Garamond" w:hAnsi="Garamond"/>
        </w:rPr>
      </w:pPr>
      <w:r w:rsidRPr="007175D1">
        <w:rPr>
          <w:rFonts w:ascii="Garamond" w:hAnsi="Garamond"/>
        </w:rPr>
        <w:t xml:space="preserve">Traditionally, archives and libraries serve different purposes; one is a repository for records and documents while the later focuses on providing access to the information in those publications.  We are concerned that documents may be discarded according to records management schedule that are valuable to the state’s history.  We understand that Archives staff is aware of this need, but are not convinced that they also are equipped to preserve and then provide access to </w:t>
      </w:r>
      <w:r w:rsidR="007B6D40">
        <w:rPr>
          <w:rFonts w:ascii="Garamond" w:hAnsi="Garamond"/>
        </w:rPr>
        <w:t xml:space="preserve">these valuable state </w:t>
      </w:r>
      <w:r w:rsidRPr="007175D1">
        <w:rPr>
          <w:rFonts w:ascii="Garamond" w:hAnsi="Garamond"/>
        </w:rPr>
        <w:t xml:space="preserve">publications. </w:t>
      </w:r>
      <w:r w:rsidR="007B6D40">
        <w:rPr>
          <w:rFonts w:ascii="Garamond" w:hAnsi="Garamond"/>
        </w:rPr>
        <w:t xml:space="preserve"> </w:t>
      </w:r>
      <w:r w:rsidR="007B6D40" w:rsidRPr="008B206C">
        <w:rPr>
          <w:rFonts w:ascii="Garamond" w:hAnsi="Garamond"/>
          <w:b/>
        </w:rPr>
        <w:t>We suggest development of additional collection policies within Archives that addresses the historical value and retention of state documents.</w:t>
      </w:r>
      <w:r w:rsidR="007B6D40">
        <w:rPr>
          <w:rFonts w:ascii="Garamond" w:hAnsi="Garamond"/>
        </w:rPr>
        <w:t xml:space="preserve">   </w:t>
      </w:r>
    </w:p>
    <w:p w14:paraId="4E4DC4AF" w14:textId="77777777" w:rsidR="007B6D40" w:rsidRDefault="007B6D40" w:rsidP="00B15AB6">
      <w:pPr>
        <w:rPr>
          <w:rFonts w:ascii="Garamond" w:hAnsi="Garamond"/>
        </w:rPr>
      </w:pPr>
    </w:p>
    <w:p w14:paraId="187F5787" w14:textId="77777777" w:rsidR="00B15AB6" w:rsidRPr="007175D1" w:rsidRDefault="007175D1" w:rsidP="00B15AB6">
      <w:pPr>
        <w:rPr>
          <w:rFonts w:ascii="Garamond" w:hAnsi="Garamond"/>
          <w:b/>
        </w:rPr>
      </w:pPr>
      <w:r w:rsidRPr="007175D1">
        <w:rPr>
          <w:rFonts w:ascii="Garamond" w:hAnsi="Garamond"/>
        </w:rPr>
        <w:lastRenderedPageBreak/>
        <w:t xml:space="preserve">Federal documents can be challenging in terms of collection and access requirements as well as expertise in utilizing them efficiently.  </w:t>
      </w:r>
      <w:r w:rsidRPr="007175D1">
        <w:rPr>
          <w:rFonts w:ascii="Garamond" w:hAnsi="Garamond"/>
          <w:b/>
        </w:rPr>
        <w:t xml:space="preserve">We suggest that Archives work closely with the libraries of Portland State University, Oregon State University and University of Oregon to </w:t>
      </w:r>
      <w:r w:rsidR="00F074B2">
        <w:rPr>
          <w:rFonts w:ascii="Garamond" w:hAnsi="Garamond"/>
          <w:b/>
        </w:rPr>
        <w:t>develop and implement an effective plan for housing and maintaining Oregon’s regional federal depository collection</w:t>
      </w:r>
      <w:bookmarkStart w:id="9" w:name="_GoBack"/>
      <w:bookmarkEnd w:id="9"/>
      <w:r w:rsidRPr="007175D1">
        <w:rPr>
          <w:rFonts w:ascii="Garamond" w:hAnsi="Garamond"/>
          <w:b/>
        </w:rPr>
        <w:t>.  We also urge the State to provide adequate federal document reference expertise within the Archives if it is to move from the State Library.</w:t>
      </w:r>
    </w:p>
    <w:p w14:paraId="684D835F" w14:textId="77777777" w:rsidR="00A917A5" w:rsidRDefault="00A917A5" w:rsidP="00A917A5">
      <w:pPr>
        <w:rPr>
          <w:u w:val="single"/>
        </w:rPr>
      </w:pPr>
    </w:p>
    <w:p w14:paraId="00B5CF99" w14:textId="77777777" w:rsidR="00505BAC" w:rsidRDefault="00505BAC" w:rsidP="00A917A5">
      <w:pPr>
        <w:rPr>
          <w:u w:val="single"/>
        </w:rPr>
      </w:pPr>
    </w:p>
    <w:p w14:paraId="59E9CC44" w14:textId="77777777" w:rsidR="00A917A5" w:rsidRPr="006248DE" w:rsidRDefault="00886020" w:rsidP="00505BAC">
      <w:pPr>
        <w:pStyle w:val="Heading1"/>
        <w:spacing w:before="0"/>
        <w:rPr>
          <w:rFonts w:ascii="Garamond" w:hAnsi="Garamond"/>
          <w:i/>
          <w:sz w:val="28"/>
          <w:szCs w:val="28"/>
          <w:u w:val="single"/>
        </w:rPr>
      </w:pPr>
      <w:bookmarkStart w:id="10" w:name="_Toc245542449"/>
      <w:r>
        <w:rPr>
          <w:rFonts w:ascii="Wingdings" w:hAnsi="Wingdings"/>
          <w:sz w:val="28"/>
          <w:szCs w:val="28"/>
        </w:rPr>
        <w:t></w:t>
      </w:r>
      <w:r>
        <w:rPr>
          <w:rFonts w:ascii="Wingdings" w:hAnsi="Wingdings"/>
          <w:sz w:val="28"/>
          <w:szCs w:val="28"/>
        </w:rPr>
        <w:t></w:t>
      </w:r>
      <w:r w:rsidR="00A917A5" w:rsidRPr="006248DE">
        <w:rPr>
          <w:rFonts w:ascii="Garamond" w:hAnsi="Garamond"/>
          <w:sz w:val="28"/>
          <w:szCs w:val="28"/>
        </w:rPr>
        <w:t>Division of Functions</w:t>
      </w:r>
      <w:r w:rsidR="006E79EB" w:rsidRPr="006248DE">
        <w:rPr>
          <w:rFonts w:ascii="Garamond" w:hAnsi="Garamond"/>
          <w:sz w:val="28"/>
          <w:szCs w:val="28"/>
        </w:rPr>
        <w:t xml:space="preserve"> (Legal library resources)</w:t>
      </w:r>
      <w:r w:rsidR="00A917A5" w:rsidRPr="006248DE">
        <w:rPr>
          <w:rFonts w:ascii="Garamond" w:hAnsi="Garamond"/>
          <w:i/>
          <w:sz w:val="28"/>
          <w:szCs w:val="28"/>
          <w:u w:val="single"/>
        </w:rPr>
        <w:t>:</w:t>
      </w:r>
      <w:bookmarkEnd w:id="10"/>
    </w:p>
    <w:p w14:paraId="794E2292" w14:textId="77777777" w:rsidR="00023BB7" w:rsidRPr="00B15AB6" w:rsidRDefault="00023BB7" w:rsidP="00D61BAB">
      <w:pPr>
        <w:pStyle w:val="ListParagraph"/>
        <w:numPr>
          <w:ilvl w:val="0"/>
          <w:numId w:val="2"/>
        </w:numPr>
        <w:rPr>
          <w:rFonts w:ascii="Garamond" w:hAnsi="Garamond"/>
          <w:i/>
        </w:rPr>
      </w:pPr>
      <w:r w:rsidRPr="00B15AB6">
        <w:rPr>
          <w:rFonts w:ascii="Garamond" w:hAnsi="Garamond"/>
          <w:b/>
          <w:i/>
        </w:rPr>
        <w:t>Legal Library Resource Services:</w:t>
      </w:r>
      <w:r w:rsidRPr="00B15AB6">
        <w:rPr>
          <w:rFonts w:ascii="Garamond" w:hAnsi="Garamond"/>
          <w:i/>
        </w:rPr>
        <w:t xml:space="preserve"> The SOLL must be authorized through statute to provide consulting services to county governments (including law libraries) and provide county law libraries with electronic legal resources. </w:t>
      </w:r>
    </w:p>
    <w:p w14:paraId="4591267C" w14:textId="77777777" w:rsidR="00A917A5" w:rsidRPr="00B15AB6" w:rsidRDefault="00A917A5" w:rsidP="00A917A5">
      <w:pPr>
        <w:pStyle w:val="ListParagraph"/>
        <w:numPr>
          <w:ilvl w:val="0"/>
          <w:numId w:val="2"/>
        </w:numPr>
        <w:rPr>
          <w:rFonts w:ascii="Garamond" w:hAnsi="Garamond"/>
          <w:i/>
        </w:rPr>
      </w:pPr>
      <w:r w:rsidRPr="00B15AB6">
        <w:rPr>
          <w:rFonts w:ascii="Garamond" w:hAnsi="Garamond"/>
          <w:b/>
          <w:i/>
        </w:rPr>
        <w:t>Licensing Legal Resources:</w:t>
      </w:r>
      <w:r w:rsidRPr="00B15AB6">
        <w:rPr>
          <w:rFonts w:ascii="Garamond" w:hAnsi="Garamond"/>
          <w:i/>
        </w:rPr>
        <w:t xml:space="preserve"> Since the SOLL is the primary purchaser of electronic legal resources for all branches of Oregon State government, this will remain a function of the SOLL.</w:t>
      </w:r>
    </w:p>
    <w:p w14:paraId="6C7E4F2A" w14:textId="77777777" w:rsidR="00A917A5" w:rsidRPr="00B15AB6" w:rsidRDefault="00A917A5" w:rsidP="00A917A5">
      <w:pPr>
        <w:rPr>
          <w:rFonts w:ascii="Garamond" w:hAnsi="Garamond"/>
        </w:rPr>
      </w:pPr>
    </w:p>
    <w:p w14:paraId="44B00295" w14:textId="77777777" w:rsidR="006E678C" w:rsidRPr="00B15AB6" w:rsidRDefault="006E678C" w:rsidP="006E678C">
      <w:pPr>
        <w:rPr>
          <w:rFonts w:ascii="Garamond" w:hAnsi="Garamond"/>
          <w:b/>
        </w:rPr>
      </w:pPr>
      <w:r w:rsidRPr="00B15AB6">
        <w:rPr>
          <w:rFonts w:ascii="Garamond" w:hAnsi="Garamond"/>
          <w:b/>
        </w:rPr>
        <w:t>OLA Perspective</w:t>
      </w:r>
    </w:p>
    <w:p w14:paraId="2F5FDF94" w14:textId="77777777" w:rsidR="00A917A5" w:rsidRPr="00B15AB6" w:rsidRDefault="006E678C" w:rsidP="00A917A5">
      <w:pPr>
        <w:rPr>
          <w:rFonts w:ascii="Garamond" w:hAnsi="Garamond"/>
          <w:b/>
        </w:rPr>
      </w:pPr>
      <w:r w:rsidRPr="00B15AB6">
        <w:rPr>
          <w:rFonts w:ascii="Garamond" w:hAnsi="Garamond"/>
        </w:rPr>
        <w:t xml:space="preserve">We recognize the unique expertise of the State Law Library and support using that effectively. OLA has a policy goal of improving statewide access to legal information resources.  This is not simple given current statute and funding.  </w:t>
      </w:r>
      <w:r w:rsidRPr="00B15AB6">
        <w:rPr>
          <w:rFonts w:ascii="Garamond" w:hAnsi="Garamond"/>
          <w:b/>
        </w:rPr>
        <w:t>We are interested in seeking ways to enhance access, especially in those counties with no or limited legal information resources.</w:t>
      </w:r>
    </w:p>
    <w:p w14:paraId="0C10F541" w14:textId="77777777" w:rsidR="00A917A5" w:rsidRDefault="00A917A5" w:rsidP="00A917A5">
      <w:pPr>
        <w:rPr>
          <w:rFonts w:ascii="Garamond" w:hAnsi="Garamond"/>
        </w:rPr>
      </w:pPr>
    </w:p>
    <w:p w14:paraId="019D72D8" w14:textId="77777777" w:rsidR="00B15AB6" w:rsidRPr="00B15AB6" w:rsidRDefault="00B15AB6" w:rsidP="00A917A5">
      <w:pPr>
        <w:rPr>
          <w:rFonts w:ascii="Garamond" w:hAnsi="Garamond"/>
        </w:rPr>
      </w:pPr>
    </w:p>
    <w:p w14:paraId="104B6CBD" w14:textId="77777777" w:rsidR="006E678C" w:rsidRPr="006248DE" w:rsidRDefault="00886020" w:rsidP="00505BAC">
      <w:pPr>
        <w:pStyle w:val="Heading1"/>
        <w:spacing w:before="0"/>
        <w:rPr>
          <w:rFonts w:ascii="Garamond" w:hAnsi="Garamond"/>
          <w:i/>
          <w:sz w:val="28"/>
          <w:szCs w:val="28"/>
          <w:u w:val="single"/>
        </w:rPr>
      </w:pPr>
      <w:bookmarkStart w:id="11" w:name="_Toc245542450"/>
      <w:r>
        <w:rPr>
          <w:rFonts w:ascii="Wingdings" w:hAnsi="Wingdings"/>
          <w:sz w:val="28"/>
          <w:szCs w:val="28"/>
        </w:rPr>
        <w:t></w:t>
      </w:r>
      <w:r>
        <w:rPr>
          <w:rFonts w:ascii="Wingdings" w:hAnsi="Wingdings"/>
          <w:sz w:val="28"/>
          <w:szCs w:val="28"/>
        </w:rPr>
        <w:t></w:t>
      </w:r>
      <w:r w:rsidR="006E678C" w:rsidRPr="006248DE">
        <w:rPr>
          <w:rFonts w:ascii="Garamond" w:hAnsi="Garamond"/>
          <w:sz w:val="28"/>
          <w:szCs w:val="28"/>
        </w:rPr>
        <w:t>Division of Functions</w:t>
      </w:r>
      <w:r w:rsidR="006E79EB" w:rsidRPr="006248DE">
        <w:rPr>
          <w:rFonts w:ascii="Garamond" w:hAnsi="Garamond"/>
          <w:sz w:val="28"/>
          <w:szCs w:val="28"/>
        </w:rPr>
        <w:t xml:space="preserve"> (Oregon Center for the Book)</w:t>
      </w:r>
      <w:r w:rsidR="006E678C" w:rsidRPr="006248DE">
        <w:rPr>
          <w:rFonts w:ascii="Garamond" w:hAnsi="Garamond"/>
          <w:i/>
          <w:sz w:val="28"/>
          <w:szCs w:val="28"/>
          <w:u w:val="single"/>
        </w:rPr>
        <w:t>:</w:t>
      </w:r>
      <w:bookmarkEnd w:id="11"/>
    </w:p>
    <w:p w14:paraId="38973ED7" w14:textId="77777777" w:rsidR="00023BB7" w:rsidRPr="00B15AB6" w:rsidRDefault="00023BB7" w:rsidP="00482678">
      <w:pPr>
        <w:pStyle w:val="ListParagraph"/>
        <w:numPr>
          <w:ilvl w:val="0"/>
          <w:numId w:val="2"/>
        </w:numPr>
        <w:rPr>
          <w:rFonts w:ascii="Garamond" w:hAnsi="Garamond"/>
          <w:i/>
        </w:rPr>
      </w:pPr>
      <w:r w:rsidRPr="00B15AB6">
        <w:rPr>
          <w:rFonts w:ascii="Garamond" w:hAnsi="Garamond"/>
          <w:b/>
          <w:i/>
        </w:rPr>
        <w:t>Oregon Center for the Book:</w:t>
      </w:r>
      <w:r w:rsidRPr="00B15AB6">
        <w:rPr>
          <w:rFonts w:ascii="Garamond" w:hAnsi="Garamond"/>
          <w:i/>
        </w:rPr>
        <w:t xml:space="preserve"> This resource is not extensively used and will be discontinued.</w:t>
      </w:r>
      <w:r w:rsidR="008249C6" w:rsidRPr="00B15AB6">
        <w:rPr>
          <w:rFonts w:ascii="Garamond" w:hAnsi="Garamond"/>
          <w:i/>
        </w:rPr>
        <w:t xml:space="preserve"> </w:t>
      </w:r>
      <w:r w:rsidRPr="00B15AB6">
        <w:rPr>
          <w:rFonts w:ascii="Garamond" w:hAnsi="Garamond"/>
          <w:i/>
        </w:rPr>
        <w:t xml:space="preserve"> The federal funds should be reallocated to areas of greater need, as determined by DAS in consultation with the State Library and the Oregon Library Association.</w:t>
      </w:r>
    </w:p>
    <w:p w14:paraId="1D529B95" w14:textId="77777777" w:rsidR="00DA53E2" w:rsidRPr="00B15AB6" w:rsidRDefault="00DA53E2" w:rsidP="00DA53E2">
      <w:pPr>
        <w:ind w:left="360"/>
        <w:rPr>
          <w:rFonts w:ascii="Garamond" w:hAnsi="Garamond"/>
          <w:b/>
        </w:rPr>
      </w:pPr>
    </w:p>
    <w:p w14:paraId="05275A48" w14:textId="77777777" w:rsidR="00001069" w:rsidRPr="00B15AB6" w:rsidRDefault="00001069" w:rsidP="00001069">
      <w:pPr>
        <w:rPr>
          <w:rFonts w:ascii="Garamond" w:hAnsi="Garamond"/>
          <w:b/>
        </w:rPr>
      </w:pPr>
      <w:r w:rsidRPr="00B15AB6">
        <w:rPr>
          <w:rFonts w:ascii="Garamond" w:hAnsi="Garamond"/>
          <w:b/>
        </w:rPr>
        <w:t>OLA Perspective</w:t>
      </w:r>
    </w:p>
    <w:p w14:paraId="51BF23A5" w14:textId="77777777" w:rsidR="004F2AB9" w:rsidRPr="004F2AB9" w:rsidRDefault="00001069" w:rsidP="004F2AB9">
      <w:pPr>
        <w:rPr>
          <w:rFonts w:ascii="Garamond" w:hAnsi="Garamond"/>
          <w:b/>
        </w:rPr>
      </w:pPr>
      <w:r w:rsidRPr="00B15AB6">
        <w:rPr>
          <w:rFonts w:ascii="Garamond" w:eastAsia="Times New Roman" w:hAnsi="Garamond" w:cs="Times New Roman"/>
        </w:rPr>
        <w:t xml:space="preserve">Every state has a Center for the Book affiliate.  There is no federal funding attached to the designation.  </w:t>
      </w:r>
      <w:r w:rsidR="004F2AB9">
        <w:rPr>
          <w:rFonts w:ascii="Garamond" w:eastAsia="Times New Roman" w:hAnsi="Garamond" w:cs="Times New Roman"/>
        </w:rPr>
        <w:t xml:space="preserve">The State Library has used LSTA funds to support the various functions of the </w:t>
      </w:r>
      <w:r w:rsidR="00B822FE">
        <w:rPr>
          <w:rFonts w:ascii="Garamond" w:eastAsia="Times New Roman" w:hAnsi="Garamond" w:cs="Times New Roman"/>
        </w:rPr>
        <w:t xml:space="preserve">Center. </w:t>
      </w:r>
      <w:r w:rsidR="004F2AB9">
        <w:rPr>
          <w:rFonts w:ascii="Garamond" w:eastAsia="Times New Roman" w:hAnsi="Garamond" w:cs="Times New Roman"/>
        </w:rPr>
        <w:t xml:space="preserve"> </w:t>
      </w:r>
      <w:r w:rsidRPr="00B15AB6">
        <w:rPr>
          <w:rFonts w:ascii="Garamond" w:eastAsia="Times New Roman" w:hAnsi="Garamond" w:cs="Times New Roman"/>
        </w:rPr>
        <w:t xml:space="preserve">The program allows for centers to be located elsewhere but requires that the </w:t>
      </w:r>
      <w:r w:rsidR="00B15AB6" w:rsidRPr="00B15AB6">
        <w:rPr>
          <w:rFonts w:ascii="Garamond" w:eastAsia="Times New Roman" w:hAnsi="Garamond" w:cs="Times New Roman"/>
        </w:rPr>
        <w:t>s</w:t>
      </w:r>
      <w:r w:rsidRPr="00B15AB6">
        <w:rPr>
          <w:rFonts w:ascii="Garamond" w:eastAsia="Times New Roman" w:hAnsi="Garamond" w:cs="Times New Roman"/>
        </w:rPr>
        <w:t xml:space="preserve">tate library be closely involved.  </w:t>
      </w:r>
      <w:r w:rsidR="004F2AB9">
        <w:rPr>
          <w:rFonts w:ascii="Garamond" w:eastAsia="Times New Roman" w:hAnsi="Garamond" w:cs="Times New Roman"/>
        </w:rPr>
        <w:t xml:space="preserve">The Intellectual Freedom Clearinghouse is one function of particular interest to the library community.  </w:t>
      </w:r>
      <w:r w:rsidR="004F2AB9" w:rsidRPr="004F2AB9">
        <w:rPr>
          <w:rFonts w:ascii="Garamond" w:hAnsi="Garamond"/>
          <w:b/>
        </w:rPr>
        <w:t xml:space="preserve">We suggest that OLA </w:t>
      </w:r>
      <w:r w:rsidR="004F2AB9">
        <w:rPr>
          <w:rFonts w:ascii="Garamond" w:hAnsi="Garamond"/>
          <w:b/>
        </w:rPr>
        <w:t xml:space="preserve">consult </w:t>
      </w:r>
      <w:r w:rsidR="004F2AB9" w:rsidRPr="004F2AB9">
        <w:rPr>
          <w:rFonts w:ascii="Garamond" w:hAnsi="Garamond"/>
          <w:b/>
        </w:rPr>
        <w:t>with the State Library, about reassigning the various tasks and roles of the Center.</w:t>
      </w:r>
    </w:p>
    <w:p w14:paraId="2CC74038" w14:textId="77777777" w:rsidR="00001069" w:rsidRPr="00B15AB6" w:rsidRDefault="00001069" w:rsidP="00001069">
      <w:pPr>
        <w:rPr>
          <w:rFonts w:ascii="Garamond" w:hAnsi="Garamond"/>
          <w:b/>
        </w:rPr>
      </w:pPr>
    </w:p>
    <w:p w14:paraId="72F75E8F" w14:textId="77777777" w:rsidR="006E678C" w:rsidRDefault="006E678C" w:rsidP="006E678C">
      <w:pPr>
        <w:rPr>
          <w:rFonts w:ascii="Garamond" w:hAnsi="Garamond"/>
        </w:rPr>
      </w:pPr>
    </w:p>
    <w:p w14:paraId="16F39953" w14:textId="77777777" w:rsidR="008B206C" w:rsidRDefault="008B206C" w:rsidP="006E678C">
      <w:pPr>
        <w:rPr>
          <w:rFonts w:ascii="Garamond" w:hAnsi="Garamond"/>
        </w:rPr>
      </w:pPr>
    </w:p>
    <w:p w14:paraId="1A4DC4EB" w14:textId="77777777" w:rsidR="006E678C" w:rsidRPr="00B15AB6" w:rsidRDefault="00886020" w:rsidP="008B206C">
      <w:pPr>
        <w:pStyle w:val="Heading1"/>
        <w:spacing w:before="0"/>
      </w:pPr>
      <w:bookmarkStart w:id="12" w:name="_Toc245542451"/>
      <w:r>
        <w:rPr>
          <w:rFonts w:ascii="Wingdings" w:hAnsi="Wingdings"/>
          <w:sz w:val="28"/>
          <w:szCs w:val="28"/>
        </w:rPr>
        <w:t></w:t>
      </w:r>
      <w:r>
        <w:rPr>
          <w:rFonts w:ascii="Wingdings" w:hAnsi="Wingdings"/>
          <w:sz w:val="28"/>
          <w:szCs w:val="28"/>
        </w:rPr>
        <w:t></w:t>
      </w:r>
      <w:r w:rsidR="006E678C" w:rsidRPr="006248DE">
        <w:rPr>
          <w:rFonts w:ascii="Garamond" w:hAnsi="Garamond"/>
          <w:sz w:val="28"/>
          <w:szCs w:val="28"/>
        </w:rPr>
        <w:t>Division of Functions</w:t>
      </w:r>
      <w:r w:rsidR="006E79EB" w:rsidRPr="006248DE">
        <w:rPr>
          <w:rFonts w:ascii="Garamond" w:hAnsi="Garamond"/>
          <w:sz w:val="28"/>
          <w:szCs w:val="28"/>
        </w:rPr>
        <w:t xml:space="preserve"> (Oregon Historical Society role)</w:t>
      </w:r>
      <w:r w:rsidR="006E678C" w:rsidRPr="00B15AB6">
        <w:t>:</w:t>
      </w:r>
      <w:bookmarkEnd w:id="12"/>
    </w:p>
    <w:p w14:paraId="348834F4" w14:textId="77777777" w:rsidR="00694FE6" w:rsidRPr="00B15AB6" w:rsidRDefault="00023BB7" w:rsidP="00F074B2">
      <w:pPr>
        <w:pStyle w:val="ListParagraph"/>
        <w:numPr>
          <w:ilvl w:val="0"/>
          <w:numId w:val="2"/>
        </w:numPr>
        <w:rPr>
          <w:rFonts w:ascii="Garamond" w:hAnsi="Garamond"/>
          <w:i/>
        </w:rPr>
      </w:pPr>
      <w:r w:rsidRPr="00B15AB6">
        <w:rPr>
          <w:rFonts w:ascii="Garamond" w:hAnsi="Garamond"/>
          <w:b/>
          <w:i/>
        </w:rPr>
        <w:t>State Documents:</w:t>
      </w:r>
      <w:r w:rsidRPr="00B15AB6">
        <w:rPr>
          <w:rFonts w:ascii="Garamond" w:hAnsi="Garamond"/>
          <w:i/>
        </w:rPr>
        <w:t xml:space="preserve"> </w:t>
      </w:r>
      <w:r w:rsidR="006E678C" w:rsidRPr="00B15AB6">
        <w:rPr>
          <w:rFonts w:ascii="Garamond" w:hAnsi="Garamond"/>
          <w:i/>
        </w:rPr>
        <w:t>…</w:t>
      </w:r>
      <w:r w:rsidRPr="00B15AB6">
        <w:rPr>
          <w:rFonts w:ascii="Garamond" w:hAnsi="Garamond"/>
          <w:i/>
        </w:rPr>
        <w:t>any materials that are not government records and should be kept for historical purposes will then be moved to the Oregon Historical Society.</w:t>
      </w:r>
    </w:p>
    <w:p w14:paraId="6864365A" w14:textId="77777777" w:rsidR="00694FE6" w:rsidRPr="00B15AB6" w:rsidRDefault="00694FE6" w:rsidP="00F074B2">
      <w:pPr>
        <w:pStyle w:val="ListParagraph"/>
        <w:numPr>
          <w:ilvl w:val="0"/>
          <w:numId w:val="2"/>
        </w:numPr>
        <w:rPr>
          <w:rFonts w:ascii="Garamond" w:hAnsi="Garamond"/>
          <w:i/>
        </w:rPr>
      </w:pPr>
      <w:r w:rsidRPr="00B15AB6">
        <w:rPr>
          <w:rFonts w:ascii="Garamond" w:hAnsi="Garamond"/>
          <w:b/>
          <w:i/>
        </w:rPr>
        <w:t>State History</w:t>
      </w:r>
      <w:r w:rsidR="006E678C" w:rsidRPr="00B15AB6">
        <w:rPr>
          <w:rFonts w:ascii="Garamond" w:hAnsi="Garamond"/>
          <w:b/>
          <w:i/>
        </w:rPr>
        <w:t>: …</w:t>
      </w:r>
      <w:r w:rsidRPr="00B15AB6">
        <w:rPr>
          <w:rFonts w:ascii="Garamond" w:hAnsi="Garamond"/>
          <w:i/>
        </w:rPr>
        <w:t xml:space="preserve"> any materials </w:t>
      </w:r>
      <w:r w:rsidR="00AF032F" w:rsidRPr="00B15AB6">
        <w:rPr>
          <w:rFonts w:ascii="Garamond" w:hAnsi="Garamond"/>
          <w:i/>
        </w:rPr>
        <w:t>that are not government records and</w:t>
      </w:r>
      <w:r w:rsidRPr="00B15AB6">
        <w:rPr>
          <w:rFonts w:ascii="Garamond" w:hAnsi="Garamond"/>
          <w:i/>
        </w:rPr>
        <w:t xml:space="preserve"> should be kept for historical purposes will then be moved to the Oregon Historical Society. </w:t>
      </w:r>
    </w:p>
    <w:p w14:paraId="6785FFFF" w14:textId="77777777" w:rsidR="006E678C" w:rsidRPr="00B15AB6" w:rsidRDefault="006E678C" w:rsidP="006E678C">
      <w:pPr>
        <w:rPr>
          <w:rFonts w:ascii="Garamond" w:hAnsi="Garamond"/>
        </w:rPr>
      </w:pPr>
    </w:p>
    <w:p w14:paraId="1ABAC9A8" w14:textId="77777777" w:rsidR="006E678C" w:rsidRPr="00B15AB6" w:rsidRDefault="006E678C" w:rsidP="006E678C">
      <w:pPr>
        <w:rPr>
          <w:rFonts w:ascii="Garamond" w:hAnsi="Garamond"/>
          <w:b/>
        </w:rPr>
      </w:pPr>
      <w:r w:rsidRPr="00B15AB6">
        <w:rPr>
          <w:rFonts w:ascii="Garamond" w:hAnsi="Garamond"/>
          <w:b/>
        </w:rPr>
        <w:t>OLA Perspective</w:t>
      </w:r>
    </w:p>
    <w:p w14:paraId="0AD6FAB7" w14:textId="77777777" w:rsidR="006E678C" w:rsidRPr="00B15AB6" w:rsidRDefault="006E678C" w:rsidP="006E678C">
      <w:pPr>
        <w:rPr>
          <w:rFonts w:ascii="Garamond" w:hAnsi="Garamond"/>
        </w:rPr>
      </w:pPr>
      <w:r w:rsidRPr="00B15AB6">
        <w:rPr>
          <w:rFonts w:ascii="Garamond" w:hAnsi="Garamond"/>
        </w:rPr>
        <w:t xml:space="preserve">The Oregon Historical Society is a private non-profit organization with little accountability to the State.  It does not have a strong record of providing adequate free public access to its library and </w:t>
      </w:r>
      <w:r w:rsidRPr="00B15AB6">
        <w:rPr>
          <w:rFonts w:ascii="Garamond" w:hAnsi="Garamond"/>
        </w:rPr>
        <w:lastRenderedPageBreak/>
        <w:t xml:space="preserve">information resources.  </w:t>
      </w:r>
      <w:r w:rsidRPr="00B15AB6">
        <w:rPr>
          <w:rFonts w:ascii="Garamond" w:hAnsi="Garamond"/>
          <w:b/>
        </w:rPr>
        <w:t xml:space="preserve">We are very hesitant about moving materials to OHS and relying </w:t>
      </w:r>
      <w:r w:rsidR="009E0221">
        <w:rPr>
          <w:rFonts w:ascii="Garamond" w:hAnsi="Garamond"/>
          <w:b/>
        </w:rPr>
        <w:t>upon</w:t>
      </w:r>
      <w:r w:rsidR="009E0221" w:rsidRPr="00B15AB6">
        <w:rPr>
          <w:rFonts w:ascii="Garamond" w:hAnsi="Garamond"/>
          <w:b/>
        </w:rPr>
        <w:t xml:space="preserve"> </w:t>
      </w:r>
      <w:r w:rsidR="00FA4F04">
        <w:rPr>
          <w:rFonts w:ascii="Garamond" w:hAnsi="Garamond"/>
          <w:b/>
        </w:rPr>
        <w:t xml:space="preserve">this private institution </w:t>
      </w:r>
      <w:r w:rsidRPr="00B15AB6">
        <w:rPr>
          <w:rFonts w:ascii="Garamond" w:hAnsi="Garamond"/>
          <w:b/>
        </w:rPr>
        <w:t>to preserve those materials and provide robust access.</w:t>
      </w:r>
      <w:r w:rsidR="00B15AB6" w:rsidRPr="00B15AB6">
        <w:rPr>
          <w:rFonts w:ascii="Garamond" w:hAnsi="Garamond"/>
          <w:b/>
        </w:rPr>
        <w:t xml:space="preserve">  These concerns have been acknowledged in the November 1 addendum to the Reorganization Plan.</w:t>
      </w:r>
      <w:r w:rsidR="00B15AB6" w:rsidRPr="00B15AB6">
        <w:rPr>
          <w:rFonts w:ascii="Garamond" w:hAnsi="Garamond"/>
        </w:rPr>
        <w:t xml:space="preserve">  </w:t>
      </w:r>
    </w:p>
    <w:p w14:paraId="745CF94C" w14:textId="77777777" w:rsidR="006E79EB" w:rsidRDefault="006E79EB" w:rsidP="00196799">
      <w:pPr>
        <w:rPr>
          <w:rFonts w:ascii="Garamond" w:hAnsi="Garamond"/>
          <w:b/>
        </w:rPr>
      </w:pPr>
    </w:p>
    <w:p w14:paraId="2DD4C901" w14:textId="77777777" w:rsidR="006E79EB" w:rsidRDefault="006E79EB" w:rsidP="00196799">
      <w:pPr>
        <w:rPr>
          <w:rFonts w:ascii="Garamond" w:hAnsi="Garamond"/>
          <w:b/>
        </w:rPr>
      </w:pPr>
    </w:p>
    <w:p w14:paraId="572FF085" w14:textId="77777777" w:rsidR="00196799" w:rsidRPr="006248DE" w:rsidRDefault="00886020" w:rsidP="008B206C">
      <w:pPr>
        <w:pStyle w:val="Heading1"/>
        <w:spacing w:before="0"/>
        <w:rPr>
          <w:rFonts w:ascii="Garamond" w:hAnsi="Garamond"/>
          <w:sz w:val="28"/>
          <w:szCs w:val="28"/>
        </w:rPr>
      </w:pPr>
      <w:bookmarkStart w:id="13" w:name="_Toc245542452"/>
      <w:r>
        <w:rPr>
          <w:rFonts w:ascii="Wingdings" w:hAnsi="Wingdings"/>
          <w:sz w:val="28"/>
          <w:szCs w:val="28"/>
        </w:rPr>
        <w:t></w:t>
      </w:r>
      <w:r>
        <w:rPr>
          <w:rFonts w:ascii="Wingdings" w:hAnsi="Wingdings"/>
          <w:sz w:val="28"/>
          <w:szCs w:val="28"/>
        </w:rPr>
        <w:t></w:t>
      </w:r>
      <w:r w:rsidR="00196799" w:rsidRPr="006248DE">
        <w:rPr>
          <w:rFonts w:ascii="Garamond" w:hAnsi="Garamond"/>
          <w:sz w:val="28"/>
          <w:szCs w:val="28"/>
        </w:rPr>
        <w:t>Division of Functions</w:t>
      </w:r>
      <w:r w:rsidR="006E79EB" w:rsidRPr="006248DE">
        <w:rPr>
          <w:rFonts w:ascii="Garamond" w:hAnsi="Garamond"/>
          <w:sz w:val="28"/>
          <w:szCs w:val="28"/>
        </w:rPr>
        <w:t xml:space="preserve"> (OSLIS)</w:t>
      </w:r>
      <w:r w:rsidR="00196799" w:rsidRPr="006248DE">
        <w:rPr>
          <w:rFonts w:ascii="Garamond" w:hAnsi="Garamond"/>
          <w:sz w:val="28"/>
          <w:szCs w:val="28"/>
        </w:rPr>
        <w:t>:</w:t>
      </w:r>
      <w:bookmarkEnd w:id="13"/>
    </w:p>
    <w:p w14:paraId="652B1141" w14:textId="77777777" w:rsidR="00196799" w:rsidRPr="00196799" w:rsidRDefault="00AF032F" w:rsidP="00196799">
      <w:pPr>
        <w:pStyle w:val="ListParagraph"/>
        <w:numPr>
          <w:ilvl w:val="0"/>
          <w:numId w:val="2"/>
        </w:numPr>
        <w:rPr>
          <w:rFonts w:ascii="Garamond" w:hAnsi="Garamond"/>
          <w:i/>
        </w:rPr>
      </w:pPr>
      <w:r w:rsidRPr="00196799">
        <w:rPr>
          <w:rFonts w:ascii="Garamond" w:hAnsi="Garamond"/>
          <w:b/>
          <w:i/>
        </w:rPr>
        <w:t>Support</w:t>
      </w:r>
      <w:r w:rsidR="006E3240" w:rsidRPr="00196799">
        <w:rPr>
          <w:rFonts w:ascii="Garamond" w:hAnsi="Garamond"/>
          <w:b/>
          <w:i/>
        </w:rPr>
        <w:t xml:space="preserve"> for</w:t>
      </w:r>
      <w:r w:rsidRPr="00196799">
        <w:rPr>
          <w:rFonts w:ascii="Garamond" w:hAnsi="Garamond"/>
          <w:b/>
          <w:i/>
        </w:rPr>
        <w:t xml:space="preserve"> Local Libraries:</w:t>
      </w:r>
      <w:r w:rsidR="008E3BCE" w:rsidRPr="00196799">
        <w:rPr>
          <w:rFonts w:ascii="Garamond" w:hAnsi="Garamond"/>
          <w:i/>
        </w:rPr>
        <w:t xml:space="preserve"> The State Library should supply ample support to local libraries through the various functions listed below: </w:t>
      </w:r>
    </w:p>
    <w:p w14:paraId="4041DCE1" w14:textId="77777777" w:rsidR="008E3BCE" w:rsidRPr="00196799" w:rsidRDefault="00DF5E7F" w:rsidP="00196799">
      <w:pPr>
        <w:pStyle w:val="ListParagraph"/>
        <w:numPr>
          <w:ilvl w:val="1"/>
          <w:numId w:val="2"/>
        </w:numPr>
        <w:rPr>
          <w:rFonts w:ascii="Garamond" w:hAnsi="Garamond"/>
          <w:i/>
        </w:rPr>
      </w:pPr>
      <w:r w:rsidRPr="00196799">
        <w:rPr>
          <w:rFonts w:ascii="Garamond" w:hAnsi="Garamond"/>
          <w:b/>
          <w:i/>
        </w:rPr>
        <w:t>Oregon School Library Information System (OSLIS):</w:t>
      </w:r>
      <w:r w:rsidRPr="00196799">
        <w:rPr>
          <w:rFonts w:ascii="Garamond" w:hAnsi="Garamond"/>
          <w:i/>
        </w:rPr>
        <w:t xml:space="preserve"> The State Library should continue to maintain and provide access to </w:t>
      </w:r>
      <w:r w:rsidR="00337775" w:rsidRPr="00196799">
        <w:rPr>
          <w:rFonts w:ascii="Garamond" w:hAnsi="Garamond"/>
          <w:i/>
        </w:rPr>
        <w:t>OSLIS</w:t>
      </w:r>
      <w:r w:rsidRPr="00196799">
        <w:rPr>
          <w:rFonts w:ascii="Garamond" w:hAnsi="Garamond"/>
          <w:i/>
        </w:rPr>
        <w:t xml:space="preserve">. The State Library gives K-12 teachers and students access to the statewide databases </w:t>
      </w:r>
      <w:r w:rsidR="006E3240" w:rsidRPr="00196799">
        <w:rPr>
          <w:rFonts w:ascii="Garamond" w:hAnsi="Garamond"/>
          <w:i/>
        </w:rPr>
        <w:t xml:space="preserve">and subscriptions </w:t>
      </w:r>
      <w:r w:rsidRPr="00196799">
        <w:rPr>
          <w:rFonts w:ascii="Garamond" w:hAnsi="Garamond"/>
          <w:i/>
        </w:rPr>
        <w:t xml:space="preserve">along with research tutorials and guides. </w:t>
      </w:r>
      <w:r w:rsidR="00B872B5" w:rsidRPr="00196799">
        <w:rPr>
          <w:rFonts w:ascii="Garamond" w:hAnsi="Garamond"/>
          <w:i/>
        </w:rPr>
        <w:t xml:space="preserve">The </w:t>
      </w:r>
      <w:r w:rsidRPr="00196799">
        <w:rPr>
          <w:rFonts w:ascii="Garamond" w:hAnsi="Garamond"/>
          <w:i/>
        </w:rPr>
        <w:t xml:space="preserve">State Library </w:t>
      </w:r>
      <w:r w:rsidR="00B872B5" w:rsidRPr="00196799">
        <w:rPr>
          <w:rFonts w:ascii="Garamond" w:hAnsi="Garamond"/>
          <w:i/>
        </w:rPr>
        <w:t xml:space="preserve">should begin </w:t>
      </w:r>
      <w:r w:rsidRPr="00196799">
        <w:rPr>
          <w:rFonts w:ascii="Garamond" w:hAnsi="Garamond"/>
          <w:i/>
        </w:rPr>
        <w:t xml:space="preserve">incorporating more OSLIS content and navigation earlier in </w:t>
      </w:r>
      <w:r w:rsidR="004D79DF" w:rsidRPr="00196799">
        <w:rPr>
          <w:rFonts w:ascii="Garamond" w:hAnsi="Garamond"/>
          <w:i/>
        </w:rPr>
        <w:t xml:space="preserve">its </w:t>
      </w:r>
      <w:r w:rsidRPr="00196799">
        <w:rPr>
          <w:rFonts w:ascii="Garamond" w:hAnsi="Garamond"/>
          <w:i/>
        </w:rPr>
        <w:t xml:space="preserve">teacher trainings. </w:t>
      </w:r>
    </w:p>
    <w:p w14:paraId="39C37DA7" w14:textId="77777777" w:rsidR="00196799" w:rsidRPr="00196799" w:rsidRDefault="00196799" w:rsidP="00196799">
      <w:pPr>
        <w:rPr>
          <w:rFonts w:ascii="Garamond" w:hAnsi="Garamond"/>
        </w:rPr>
      </w:pPr>
    </w:p>
    <w:p w14:paraId="1BB84850" w14:textId="77777777" w:rsidR="00196799" w:rsidRPr="00196799" w:rsidRDefault="00196799" w:rsidP="00196799">
      <w:pPr>
        <w:rPr>
          <w:rFonts w:ascii="Garamond" w:hAnsi="Garamond"/>
          <w:b/>
        </w:rPr>
      </w:pPr>
      <w:r w:rsidRPr="00196799">
        <w:rPr>
          <w:rFonts w:ascii="Garamond" w:hAnsi="Garamond"/>
          <w:b/>
        </w:rPr>
        <w:t>OLA Perspective</w:t>
      </w:r>
    </w:p>
    <w:p w14:paraId="07BAD3F9" w14:textId="77777777" w:rsidR="00196799" w:rsidRPr="00196799" w:rsidRDefault="00196799" w:rsidP="00196799">
      <w:pPr>
        <w:rPr>
          <w:rFonts w:ascii="Garamond" w:hAnsi="Garamond"/>
        </w:rPr>
      </w:pPr>
      <w:r w:rsidRPr="00196799">
        <w:rPr>
          <w:rFonts w:ascii="Garamond" w:hAnsi="Garamond"/>
        </w:rPr>
        <w:t xml:space="preserve">We encourage greater support for OSLIS but recognize that this takes increased funding.  </w:t>
      </w:r>
    </w:p>
    <w:p w14:paraId="25629FB2" w14:textId="77777777" w:rsidR="00196799" w:rsidRDefault="00196799" w:rsidP="00196799"/>
    <w:p w14:paraId="539537E5" w14:textId="77777777" w:rsidR="008B206C" w:rsidRDefault="008B206C" w:rsidP="00196799"/>
    <w:p w14:paraId="1E8E29EE" w14:textId="77777777" w:rsidR="00196799" w:rsidRPr="006248DE" w:rsidRDefault="00886020" w:rsidP="008B206C">
      <w:pPr>
        <w:pStyle w:val="Heading1"/>
        <w:spacing w:before="0"/>
        <w:rPr>
          <w:rFonts w:ascii="Garamond" w:hAnsi="Garamond"/>
          <w:i/>
          <w:sz w:val="28"/>
          <w:szCs w:val="28"/>
          <w:u w:val="single"/>
        </w:rPr>
      </w:pPr>
      <w:bookmarkStart w:id="14" w:name="_Toc245542453"/>
      <w:r>
        <w:rPr>
          <w:rFonts w:ascii="Wingdings" w:hAnsi="Wingdings"/>
          <w:sz w:val="28"/>
          <w:szCs w:val="28"/>
        </w:rPr>
        <w:t></w:t>
      </w:r>
      <w:r>
        <w:rPr>
          <w:rFonts w:ascii="Wingdings" w:hAnsi="Wingdings"/>
          <w:sz w:val="28"/>
          <w:szCs w:val="28"/>
        </w:rPr>
        <w:t></w:t>
      </w:r>
      <w:r w:rsidR="00196799" w:rsidRPr="006248DE">
        <w:rPr>
          <w:rFonts w:ascii="Garamond" w:hAnsi="Garamond"/>
          <w:sz w:val="28"/>
          <w:szCs w:val="28"/>
        </w:rPr>
        <w:t>Division of Functions</w:t>
      </w:r>
      <w:r w:rsidR="006E79EB" w:rsidRPr="006248DE">
        <w:rPr>
          <w:rFonts w:ascii="Garamond" w:hAnsi="Garamond"/>
          <w:sz w:val="28"/>
          <w:szCs w:val="28"/>
        </w:rPr>
        <w:t xml:space="preserve"> (</w:t>
      </w:r>
      <w:proofErr w:type="spellStart"/>
      <w:r w:rsidR="006E79EB" w:rsidRPr="006248DE">
        <w:rPr>
          <w:rFonts w:ascii="Garamond" w:hAnsi="Garamond"/>
          <w:sz w:val="28"/>
          <w:szCs w:val="28"/>
        </w:rPr>
        <w:t>Plinkit</w:t>
      </w:r>
      <w:proofErr w:type="spellEnd"/>
      <w:r w:rsidR="006E79EB" w:rsidRPr="006248DE">
        <w:rPr>
          <w:rFonts w:ascii="Garamond" w:hAnsi="Garamond"/>
          <w:sz w:val="28"/>
          <w:szCs w:val="28"/>
        </w:rPr>
        <w:t>)</w:t>
      </w:r>
      <w:r w:rsidR="00196799" w:rsidRPr="006248DE">
        <w:rPr>
          <w:rFonts w:ascii="Garamond" w:hAnsi="Garamond"/>
          <w:i/>
          <w:sz w:val="28"/>
          <w:szCs w:val="28"/>
          <w:u w:val="single"/>
        </w:rPr>
        <w:t>:</w:t>
      </w:r>
      <w:bookmarkEnd w:id="14"/>
    </w:p>
    <w:p w14:paraId="4EEB4BDA" w14:textId="77777777" w:rsidR="00196799" w:rsidRPr="00196799" w:rsidRDefault="00196799" w:rsidP="00DF5E7F">
      <w:pPr>
        <w:pStyle w:val="ListParagraph"/>
        <w:numPr>
          <w:ilvl w:val="0"/>
          <w:numId w:val="2"/>
        </w:numPr>
        <w:rPr>
          <w:rFonts w:ascii="Garamond" w:hAnsi="Garamond"/>
          <w:i/>
        </w:rPr>
      </w:pPr>
      <w:r w:rsidRPr="00196799">
        <w:rPr>
          <w:rFonts w:ascii="Garamond" w:hAnsi="Garamond"/>
          <w:b/>
          <w:i/>
        </w:rPr>
        <w:t>Support for Local Libraries:</w:t>
      </w:r>
      <w:r w:rsidRPr="00196799">
        <w:rPr>
          <w:rFonts w:ascii="Garamond" w:hAnsi="Garamond"/>
          <w:i/>
        </w:rPr>
        <w:t xml:space="preserve"> The State Library should supply ample support to local libraries through the various functions listed below: </w:t>
      </w:r>
    </w:p>
    <w:p w14:paraId="33C9D378" w14:textId="77777777" w:rsidR="00197876" w:rsidRPr="00196799" w:rsidRDefault="00391CAC" w:rsidP="00196799">
      <w:pPr>
        <w:pStyle w:val="ListParagraph"/>
        <w:numPr>
          <w:ilvl w:val="1"/>
          <w:numId w:val="2"/>
        </w:numPr>
        <w:rPr>
          <w:rFonts w:ascii="Garamond" w:hAnsi="Garamond"/>
          <w:i/>
        </w:rPr>
      </w:pPr>
      <w:r w:rsidRPr="00196799">
        <w:rPr>
          <w:rFonts w:ascii="Garamond" w:hAnsi="Garamond"/>
          <w:b/>
          <w:i/>
        </w:rPr>
        <w:t>PLINKIT:</w:t>
      </w:r>
      <w:r w:rsidRPr="00196799">
        <w:rPr>
          <w:rFonts w:ascii="Garamond" w:hAnsi="Garamond"/>
          <w:i/>
        </w:rPr>
        <w:t xml:space="preserve"> This function should be discontinued since </w:t>
      </w:r>
      <w:r w:rsidR="004D79DF" w:rsidRPr="00196799">
        <w:rPr>
          <w:rFonts w:ascii="Garamond" w:hAnsi="Garamond"/>
          <w:i/>
        </w:rPr>
        <w:t>it is no longer a useful tool for the vast majority of local libraries</w:t>
      </w:r>
      <w:r w:rsidRPr="00196799">
        <w:rPr>
          <w:rFonts w:ascii="Garamond" w:hAnsi="Garamond"/>
          <w:i/>
        </w:rPr>
        <w:t xml:space="preserve">. </w:t>
      </w:r>
      <w:r w:rsidR="0062225B" w:rsidRPr="00196799">
        <w:rPr>
          <w:rFonts w:ascii="Garamond" w:hAnsi="Garamond"/>
          <w:i/>
        </w:rPr>
        <w:t xml:space="preserve"> </w:t>
      </w:r>
    </w:p>
    <w:p w14:paraId="60C2844C" w14:textId="77777777" w:rsidR="00196799" w:rsidRPr="00196799" w:rsidRDefault="00196799" w:rsidP="00196799">
      <w:pPr>
        <w:rPr>
          <w:rFonts w:ascii="Garamond" w:hAnsi="Garamond"/>
        </w:rPr>
      </w:pPr>
    </w:p>
    <w:p w14:paraId="215A526B" w14:textId="77777777" w:rsidR="00196799" w:rsidRPr="00196799" w:rsidRDefault="00196799" w:rsidP="00196799">
      <w:pPr>
        <w:rPr>
          <w:rFonts w:ascii="Garamond" w:hAnsi="Garamond"/>
          <w:b/>
        </w:rPr>
      </w:pPr>
      <w:r w:rsidRPr="00196799">
        <w:rPr>
          <w:rFonts w:ascii="Garamond" w:hAnsi="Garamond"/>
          <w:b/>
        </w:rPr>
        <w:t>OLA Perspective</w:t>
      </w:r>
    </w:p>
    <w:p w14:paraId="2118A18C" w14:textId="77777777" w:rsidR="00196799" w:rsidRPr="00196799" w:rsidRDefault="00196799" w:rsidP="00196799">
      <w:pPr>
        <w:rPr>
          <w:rFonts w:ascii="Garamond" w:hAnsi="Garamond"/>
        </w:rPr>
      </w:pPr>
      <w:r w:rsidRPr="00196799">
        <w:rPr>
          <w:rFonts w:ascii="Garamond" w:hAnsi="Garamond"/>
        </w:rPr>
        <w:t xml:space="preserve">The OLA Technology Roundtable </w:t>
      </w:r>
      <w:r w:rsidR="00C37789">
        <w:rPr>
          <w:rFonts w:ascii="Garamond" w:hAnsi="Garamond"/>
        </w:rPr>
        <w:t>will work with the State Library to address</w:t>
      </w:r>
      <w:r w:rsidRPr="00196799">
        <w:rPr>
          <w:rFonts w:ascii="Garamond" w:hAnsi="Garamond"/>
        </w:rPr>
        <w:t xml:space="preserve"> how to </w:t>
      </w:r>
      <w:r w:rsidR="008527D2">
        <w:rPr>
          <w:rFonts w:ascii="Garamond" w:hAnsi="Garamond"/>
        </w:rPr>
        <w:t xml:space="preserve">best </w:t>
      </w:r>
      <w:r w:rsidRPr="00196799">
        <w:rPr>
          <w:rFonts w:ascii="Garamond" w:hAnsi="Garamond"/>
        </w:rPr>
        <w:t>assist</w:t>
      </w:r>
      <w:r w:rsidR="00115420">
        <w:rPr>
          <w:rFonts w:ascii="Garamond" w:hAnsi="Garamond"/>
        </w:rPr>
        <w:t xml:space="preserve"> the 50+</w:t>
      </w:r>
      <w:r w:rsidRPr="00196799">
        <w:rPr>
          <w:rFonts w:ascii="Garamond" w:hAnsi="Garamond"/>
        </w:rPr>
        <w:t xml:space="preserve"> Oregon libraries </w:t>
      </w:r>
      <w:r w:rsidR="008527D2">
        <w:rPr>
          <w:rFonts w:ascii="Garamond" w:hAnsi="Garamond"/>
        </w:rPr>
        <w:t xml:space="preserve">currently </w:t>
      </w:r>
      <w:r w:rsidRPr="00196799">
        <w:rPr>
          <w:rFonts w:ascii="Garamond" w:hAnsi="Garamond"/>
        </w:rPr>
        <w:t xml:space="preserve">using </w:t>
      </w:r>
      <w:proofErr w:type="spellStart"/>
      <w:r w:rsidRPr="00196799">
        <w:rPr>
          <w:rFonts w:ascii="Garamond" w:hAnsi="Garamond"/>
        </w:rPr>
        <w:t>Plinkit</w:t>
      </w:r>
      <w:proofErr w:type="spellEnd"/>
      <w:r w:rsidRPr="00196799">
        <w:rPr>
          <w:rFonts w:ascii="Garamond" w:hAnsi="Garamond"/>
        </w:rPr>
        <w:t xml:space="preserve"> with migration</w:t>
      </w:r>
      <w:r w:rsidR="008527D2">
        <w:rPr>
          <w:rFonts w:ascii="Garamond" w:hAnsi="Garamond"/>
        </w:rPr>
        <w:t xml:space="preserve"> to other platforms</w:t>
      </w:r>
      <w:r w:rsidRPr="00196799">
        <w:rPr>
          <w:rFonts w:ascii="Garamond" w:hAnsi="Garamond"/>
        </w:rPr>
        <w:t>.</w:t>
      </w:r>
    </w:p>
    <w:p w14:paraId="48FA470F" w14:textId="77777777" w:rsidR="00196799" w:rsidRDefault="00196799" w:rsidP="00196799">
      <w:pPr>
        <w:rPr>
          <w:rFonts w:ascii="Garamond" w:hAnsi="Garamond"/>
        </w:rPr>
      </w:pPr>
    </w:p>
    <w:p w14:paraId="4484E410" w14:textId="77777777" w:rsidR="008B206C" w:rsidRPr="00196799" w:rsidRDefault="008B206C" w:rsidP="00196799">
      <w:pPr>
        <w:rPr>
          <w:rFonts w:ascii="Garamond" w:hAnsi="Garamond"/>
        </w:rPr>
      </w:pPr>
    </w:p>
    <w:p w14:paraId="392E1CF2" w14:textId="77777777" w:rsidR="00196799" w:rsidRPr="006248DE" w:rsidRDefault="00886020" w:rsidP="00505BAC">
      <w:pPr>
        <w:pStyle w:val="Heading1"/>
        <w:spacing w:before="0"/>
        <w:rPr>
          <w:rFonts w:ascii="Garamond" w:hAnsi="Garamond"/>
          <w:sz w:val="28"/>
          <w:szCs w:val="28"/>
        </w:rPr>
      </w:pPr>
      <w:bookmarkStart w:id="15" w:name="_Toc245542454"/>
      <w:r>
        <w:rPr>
          <w:rFonts w:ascii="Wingdings" w:hAnsi="Wingdings"/>
          <w:sz w:val="28"/>
          <w:szCs w:val="28"/>
        </w:rPr>
        <w:t></w:t>
      </w:r>
      <w:r>
        <w:rPr>
          <w:rFonts w:ascii="Wingdings" w:hAnsi="Wingdings"/>
          <w:sz w:val="28"/>
          <w:szCs w:val="28"/>
        </w:rPr>
        <w:t></w:t>
      </w:r>
      <w:r w:rsidR="00196799" w:rsidRPr="006248DE">
        <w:rPr>
          <w:rFonts w:ascii="Garamond" w:hAnsi="Garamond"/>
          <w:sz w:val="28"/>
          <w:szCs w:val="28"/>
        </w:rPr>
        <w:t>Proposed Implementation Timeline</w:t>
      </w:r>
      <w:bookmarkEnd w:id="15"/>
    </w:p>
    <w:p w14:paraId="39192F4E" w14:textId="77777777" w:rsidR="00196799" w:rsidRPr="00196799" w:rsidRDefault="00196799" w:rsidP="00196799">
      <w:pPr>
        <w:rPr>
          <w:rFonts w:ascii="Garamond" w:hAnsi="Garamond"/>
        </w:rPr>
      </w:pPr>
    </w:p>
    <w:p w14:paraId="16389071" w14:textId="77777777" w:rsidR="00196799" w:rsidRPr="00196799" w:rsidRDefault="00196799" w:rsidP="00196799">
      <w:pPr>
        <w:rPr>
          <w:rFonts w:ascii="Garamond" w:hAnsi="Garamond"/>
          <w:b/>
        </w:rPr>
      </w:pPr>
      <w:r w:rsidRPr="00196799">
        <w:rPr>
          <w:rFonts w:ascii="Garamond" w:hAnsi="Garamond"/>
          <w:b/>
        </w:rPr>
        <w:t>OLA Perspective</w:t>
      </w:r>
    </w:p>
    <w:p w14:paraId="1309EF02" w14:textId="77777777" w:rsidR="00196799" w:rsidRPr="00196799" w:rsidRDefault="00196799" w:rsidP="00196799">
      <w:pPr>
        <w:rPr>
          <w:rFonts w:ascii="Garamond" w:hAnsi="Garamond"/>
        </w:rPr>
      </w:pPr>
      <w:r w:rsidRPr="00196799">
        <w:rPr>
          <w:rFonts w:ascii="Garamond" w:hAnsi="Garamond"/>
        </w:rPr>
        <w:t xml:space="preserve">This is an aggressive timeline.  </w:t>
      </w:r>
      <w:r w:rsidR="007B6D40">
        <w:rPr>
          <w:rFonts w:ascii="Garamond" w:hAnsi="Garamond"/>
        </w:rPr>
        <w:t xml:space="preserve">In our varied experiences, a library system migration or information access system design takes considerable time and effort by dedicated staff.  For example, the </w:t>
      </w:r>
      <w:proofErr w:type="spellStart"/>
      <w:r w:rsidR="007B6D40">
        <w:rPr>
          <w:rFonts w:ascii="Garamond" w:hAnsi="Garamond"/>
        </w:rPr>
        <w:t>Orbis</w:t>
      </w:r>
      <w:proofErr w:type="spellEnd"/>
      <w:r w:rsidR="007B6D40">
        <w:rPr>
          <w:rFonts w:ascii="Garamond" w:hAnsi="Garamond"/>
        </w:rPr>
        <w:t xml:space="preserve"> Cascades Alliance is currently migrating systems and while on a fast track, the process is taking </w:t>
      </w:r>
      <w:r w:rsidR="008B206C">
        <w:rPr>
          <w:rFonts w:ascii="Garamond" w:hAnsi="Garamond"/>
        </w:rPr>
        <w:t xml:space="preserve">over </w:t>
      </w:r>
      <w:r w:rsidR="007B6D40">
        <w:rPr>
          <w:rFonts w:ascii="Garamond" w:hAnsi="Garamond"/>
        </w:rPr>
        <w:t xml:space="preserve">three years from planning to implementation. </w:t>
      </w:r>
      <w:r w:rsidRPr="00196799">
        <w:rPr>
          <w:rFonts w:ascii="Garamond" w:hAnsi="Garamond"/>
          <w:b/>
        </w:rPr>
        <w:t>We suggest proceeding efficiently but effectively, especially in the design and implementation of the “integrated online information system”.</w:t>
      </w:r>
      <w:r w:rsidR="000F0778">
        <w:rPr>
          <w:rFonts w:ascii="Garamond" w:hAnsi="Garamond"/>
          <w:b/>
        </w:rPr>
        <w:t xml:space="preserve">   </w:t>
      </w:r>
    </w:p>
    <w:sectPr w:rsidR="00196799" w:rsidRPr="00196799" w:rsidSect="000931C1">
      <w:footerReference w:type="even"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C022E7" w15:done="0"/>
  <w15:commentEx w15:paraId="251D4D96" w15:done="0"/>
  <w15:commentEx w15:paraId="70363820" w15:done="0"/>
  <w15:commentEx w15:paraId="6B140C26" w15:done="0"/>
  <w15:commentEx w15:paraId="7B22F6A0" w15:done="0"/>
  <w15:commentEx w15:paraId="075C5CD4" w15:done="0"/>
  <w15:commentEx w15:paraId="50889F58" w15:done="0"/>
  <w15:commentEx w15:paraId="076D72C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5FB1D" w14:textId="77777777" w:rsidR="00201227" w:rsidRDefault="00201227" w:rsidP="00605455">
      <w:r>
        <w:separator/>
      </w:r>
    </w:p>
  </w:endnote>
  <w:endnote w:type="continuationSeparator" w:id="0">
    <w:p w14:paraId="59828B5B" w14:textId="77777777" w:rsidR="00201227" w:rsidRDefault="00201227" w:rsidP="0060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D17D7" w14:textId="77777777" w:rsidR="004F2AB9" w:rsidRDefault="00040CB6" w:rsidP="00E60A1E">
    <w:pPr>
      <w:pStyle w:val="Footer"/>
      <w:framePr w:wrap="around" w:vAnchor="text" w:hAnchor="margin" w:xAlign="right" w:y="1"/>
      <w:rPr>
        <w:rStyle w:val="PageNumber"/>
      </w:rPr>
    </w:pPr>
    <w:r>
      <w:rPr>
        <w:rStyle w:val="PageNumber"/>
      </w:rPr>
      <w:fldChar w:fldCharType="begin"/>
    </w:r>
    <w:r w:rsidR="004F2AB9">
      <w:rPr>
        <w:rStyle w:val="PageNumber"/>
      </w:rPr>
      <w:instrText xml:space="preserve">PAGE  </w:instrText>
    </w:r>
    <w:r>
      <w:rPr>
        <w:rStyle w:val="PageNumber"/>
      </w:rPr>
      <w:fldChar w:fldCharType="end"/>
    </w:r>
  </w:p>
  <w:p w14:paraId="71686021" w14:textId="77777777" w:rsidR="004F2AB9" w:rsidRDefault="004F2AB9" w:rsidP="006248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ECD2" w14:textId="77777777" w:rsidR="004F2AB9" w:rsidRDefault="00040CB6" w:rsidP="00E60A1E">
    <w:pPr>
      <w:pStyle w:val="Footer"/>
      <w:framePr w:wrap="around" w:vAnchor="text" w:hAnchor="margin" w:xAlign="right" w:y="1"/>
      <w:rPr>
        <w:rStyle w:val="PageNumber"/>
      </w:rPr>
    </w:pPr>
    <w:r>
      <w:rPr>
        <w:rStyle w:val="PageNumber"/>
      </w:rPr>
      <w:fldChar w:fldCharType="begin"/>
    </w:r>
    <w:r w:rsidR="004F2AB9">
      <w:rPr>
        <w:rStyle w:val="PageNumber"/>
      </w:rPr>
      <w:instrText xml:space="preserve">PAGE  </w:instrText>
    </w:r>
    <w:r>
      <w:rPr>
        <w:rStyle w:val="PageNumber"/>
      </w:rPr>
      <w:fldChar w:fldCharType="separate"/>
    </w:r>
    <w:r w:rsidR="007A4B7B">
      <w:rPr>
        <w:rStyle w:val="PageNumber"/>
        <w:noProof/>
      </w:rPr>
      <w:t>6</w:t>
    </w:r>
    <w:r>
      <w:rPr>
        <w:rStyle w:val="PageNumber"/>
      </w:rPr>
      <w:fldChar w:fldCharType="end"/>
    </w:r>
  </w:p>
  <w:p w14:paraId="46A32488" w14:textId="77777777" w:rsidR="004F2AB9" w:rsidRDefault="004F2AB9" w:rsidP="006248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AB6DC" w14:textId="77777777" w:rsidR="00201227" w:rsidRDefault="00201227" w:rsidP="00605455">
      <w:r>
        <w:separator/>
      </w:r>
    </w:p>
  </w:footnote>
  <w:footnote w:type="continuationSeparator" w:id="0">
    <w:p w14:paraId="7C380B08" w14:textId="77777777" w:rsidR="00201227" w:rsidRDefault="00201227" w:rsidP="006054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7A2"/>
    <w:multiLevelType w:val="hybridMultilevel"/>
    <w:tmpl w:val="1166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D76109"/>
    <w:multiLevelType w:val="hybridMultilevel"/>
    <w:tmpl w:val="C140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D0A70"/>
    <w:multiLevelType w:val="hybridMultilevel"/>
    <w:tmpl w:val="D8B08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05A80"/>
    <w:multiLevelType w:val="hybridMultilevel"/>
    <w:tmpl w:val="533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60373"/>
    <w:multiLevelType w:val="hybridMultilevel"/>
    <w:tmpl w:val="F34E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C2735"/>
    <w:multiLevelType w:val="hybridMultilevel"/>
    <w:tmpl w:val="B102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C81E93"/>
    <w:multiLevelType w:val="multilevel"/>
    <w:tmpl w:val="D8B08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B9176B1"/>
    <w:multiLevelType w:val="hybridMultilevel"/>
    <w:tmpl w:val="4CB40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9337AC"/>
    <w:multiLevelType w:val="hybridMultilevel"/>
    <w:tmpl w:val="8B049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632C71"/>
    <w:multiLevelType w:val="hybridMultilevel"/>
    <w:tmpl w:val="5880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470697"/>
    <w:multiLevelType w:val="hybridMultilevel"/>
    <w:tmpl w:val="05C4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20F60"/>
    <w:multiLevelType w:val="hybridMultilevel"/>
    <w:tmpl w:val="36F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9"/>
  </w:num>
  <w:num w:numId="9">
    <w:abstractNumId w:val="0"/>
  </w:num>
  <w:num w:numId="10">
    <w:abstractNumId w:val="1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w15:presenceInfo w15:providerId="None" w15:userId="Nan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0A"/>
    <w:rsid w:val="00001069"/>
    <w:rsid w:val="000145AD"/>
    <w:rsid w:val="00014E7B"/>
    <w:rsid w:val="00021B1F"/>
    <w:rsid w:val="00023BB7"/>
    <w:rsid w:val="00040CB6"/>
    <w:rsid w:val="00072495"/>
    <w:rsid w:val="00072AC6"/>
    <w:rsid w:val="0008508F"/>
    <w:rsid w:val="000931C1"/>
    <w:rsid w:val="000E41E9"/>
    <w:rsid w:val="000E7100"/>
    <w:rsid w:val="000F0778"/>
    <w:rsid w:val="00101AE1"/>
    <w:rsid w:val="00115420"/>
    <w:rsid w:val="001641AA"/>
    <w:rsid w:val="00192E4A"/>
    <w:rsid w:val="00196799"/>
    <w:rsid w:val="00197876"/>
    <w:rsid w:val="001E2282"/>
    <w:rsid w:val="001F1D4B"/>
    <w:rsid w:val="001F77C3"/>
    <w:rsid w:val="00201227"/>
    <w:rsid w:val="00216445"/>
    <w:rsid w:val="002247F6"/>
    <w:rsid w:val="00237699"/>
    <w:rsid w:val="00291363"/>
    <w:rsid w:val="002A5A00"/>
    <w:rsid w:val="002F25DF"/>
    <w:rsid w:val="00326AC2"/>
    <w:rsid w:val="003317B0"/>
    <w:rsid w:val="00333EA1"/>
    <w:rsid w:val="00337775"/>
    <w:rsid w:val="00391CAC"/>
    <w:rsid w:val="00391D49"/>
    <w:rsid w:val="004223C6"/>
    <w:rsid w:val="00430CAC"/>
    <w:rsid w:val="00462A3F"/>
    <w:rsid w:val="004714AB"/>
    <w:rsid w:val="004768B3"/>
    <w:rsid w:val="00482678"/>
    <w:rsid w:val="004D79DF"/>
    <w:rsid w:val="004F2AB9"/>
    <w:rsid w:val="00505BAC"/>
    <w:rsid w:val="005356DA"/>
    <w:rsid w:val="005650F6"/>
    <w:rsid w:val="00592E9E"/>
    <w:rsid w:val="00605455"/>
    <w:rsid w:val="0062225B"/>
    <w:rsid w:val="006248DE"/>
    <w:rsid w:val="006420DE"/>
    <w:rsid w:val="006562F3"/>
    <w:rsid w:val="006669DD"/>
    <w:rsid w:val="00694FE6"/>
    <w:rsid w:val="006E3240"/>
    <w:rsid w:val="006E5830"/>
    <w:rsid w:val="006E678C"/>
    <w:rsid w:val="006E79EB"/>
    <w:rsid w:val="006F0E26"/>
    <w:rsid w:val="00713EAE"/>
    <w:rsid w:val="007175D1"/>
    <w:rsid w:val="00722172"/>
    <w:rsid w:val="0073771A"/>
    <w:rsid w:val="00756028"/>
    <w:rsid w:val="007666FA"/>
    <w:rsid w:val="00770428"/>
    <w:rsid w:val="007747B0"/>
    <w:rsid w:val="007764DE"/>
    <w:rsid w:val="007924E0"/>
    <w:rsid w:val="007A4B7B"/>
    <w:rsid w:val="007B6D40"/>
    <w:rsid w:val="007C4739"/>
    <w:rsid w:val="007D7A2E"/>
    <w:rsid w:val="007E5693"/>
    <w:rsid w:val="007F7185"/>
    <w:rsid w:val="00801984"/>
    <w:rsid w:val="008249C6"/>
    <w:rsid w:val="008527D2"/>
    <w:rsid w:val="00886020"/>
    <w:rsid w:val="00895CA9"/>
    <w:rsid w:val="008B035C"/>
    <w:rsid w:val="008B206C"/>
    <w:rsid w:val="008B60C1"/>
    <w:rsid w:val="008C33D7"/>
    <w:rsid w:val="008E0ECA"/>
    <w:rsid w:val="008E3BCE"/>
    <w:rsid w:val="00903A23"/>
    <w:rsid w:val="00924D8A"/>
    <w:rsid w:val="0094157E"/>
    <w:rsid w:val="00963C36"/>
    <w:rsid w:val="00967E92"/>
    <w:rsid w:val="009912AE"/>
    <w:rsid w:val="009E0221"/>
    <w:rsid w:val="009F0411"/>
    <w:rsid w:val="009F111D"/>
    <w:rsid w:val="00A43F82"/>
    <w:rsid w:val="00A659C2"/>
    <w:rsid w:val="00A814E6"/>
    <w:rsid w:val="00A917A5"/>
    <w:rsid w:val="00AF032F"/>
    <w:rsid w:val="00AF2D58"/>
    <w:rsid w:val="00B044D9"/>
    <w:rsid w:val="00B15AB6"/>
    <w:rsid w:val="00B266A0"/>
    <w:rsid w:val="00B63EED"/>
    <w:rsid w:val="00B65936"/>
    <w:rsid w:val="00B661D9"/>
    <w:rsid w:val="00B822FE"/>
    <w:rsid w:val="00B872B5"/>
    <w:rsid w:val="00BE6A1A"/>
    <w:rsid w:val="00BE7211"/>
    <w:rsid w:val="00C05DF9"/>
    <w:rsid w:val="00C164A1"/>
    <w:rsid w:val="00C33051"/>
    <w:rsid w:val="00C37789"/>
    <w:rsid w:val="00C77A1E"/>
    <w:rsid w:val="00C9652E"/>
    <w:rsid w:val="00CD294D"/>
    <w:rsid w:val="00D23F04"/>
    <w:rsid w:val="00D3549E"/>
    <w:rsid w:val="00D45A89"/>
    <w:rsid w:val="00D50E02"/>
    <w:rsid w:val="00D61BAB"/>
    <w:rsid w:val="00D96DE5"/>
    <w:rsid w:val="00DA53E2"/>
    <w:rsid w:val="00DF5E7F"/>
    <w:rsid w:val="00E02AAC"/>
    <w:rsid w:val="00E26CDE"/>
    <w:rsid w:val="00E51C91"/>
    <w:rsid w:val="00E60A1E"/>
    <w:rsid w:val="00EF4060"/>
    <w:rsid w:val="00F00B2D"/>
    <w:rsid w:val="00F074B2"/>
    <w:rsid w:val="00F107F7"/>
    <w:rsid w:val="00F24B0A"/>
    <w:rsid w:val="00F35689"/>
    <w:rsid w:val="00F36E3E"/>
    <w:rsid w:val="00FA4F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9D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9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79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79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0A"/>
    <w:pPr>
      <w:ind w:left="720"/>
      <w:contextualSpacing/>
    </w:pPr>
  </w:style>
  <w:style w:type="paragraph" w:styleId="BalloonText">
    <w:name w:val="Balloon Text"/>
    <w:basedOn w:val="Normal"/>
    <w:link w:val="BalloonTextChar"/>
    <w:uiPriority w:val="99"/>
    <w:semiHidden/>
    <w:unhideWhenUsed/>
    <w:rsid w:val="00E26C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CDE"/>
    <w:rPr>
      <w:rFonts w:ascii="Lucida Grande" w:hAnsi="Lucida Grande" w:cs="Lucida Grande"/>
      <w:sz w:val="18"/>
      <w:szCs w:val="18"/>
    </w:rPr>
  </w:style>
  <w:style w:type="paragraph" w:styleId="Header">
    <w:name w:val="header"/>
    <w:basedOn w:val="Normal"/>
    <w:link w:val="HeaderChar"/>
    <w:uiPriority w:val="99"/>
    <w:unhideWhenUsed/>
    <w:rsid w:val="00605455"/>
    <w:pPr>
      <w:tabs>
        <w:tab w:val="center" w:pos="4320"/>
        <w:tab w:val="right" w:pos="8640"/>
      </w:tabs>
    </w:pPr>
  </w:style>
  <w:style w:type="character" w:customStyle="1" w:styleId="HeaderChar">
    <w:name w:val="Header Char"/>
    <w:basedOn w:val="DefaultParagraphFont"/>
    <w:link w:val="Header"/>
    <w:uiPriority w:val="99"/>
    <w:rsid w:val="00605455"/>
  </w:style>
  <w:style w:type="paragraph" w:styleId="Footer">
    <w:name w:val="footer"/>
    <w:basedOn w:val="Normal"/>
    <w:link w:val="FooterChar"/>
    <w:uiPriority w:val="99"/>
    <w:unhideWhenUsed/>
    <w:rsid w:val="00605455"/>
    <w:pPr>
      <w:tabs>
        <w:tab w:val="center" w:pos="4320"/>
        <w:tab w:val="right" w:pos="8640"/>
      </w:tabs>
    </w:pPr>
  </w:style>
  <w:style w:type="character" w:customStyle="1" w:styleId="FooterChar">
    <w:name w:val="Footer Char"/>
    <w:basedOn w:val="DefaultParagraphFont"/>
    <w:link w:val="Footer"/>
    <w:uiPriority w:val="99"/>
    <w:rsid w:val="00605455"/>
  </w:style>
  <w:style w:type="paragraph" w:styleId="EndnoteText">
    <w:name w:val="endnote text"/>
    <w:basedOn w:val="Normal"/>
    <w:link w:val="EndnoteTextChar"/>
    <w:uiPriority w:val="99"/>
    <w:unhideWhenUsed/>
    <w:rsid w:val="000145AD"/>
  </w:style>
  <w:style w:type="character" w:customStyle="1" w:styleId="EndnoteTextChar">
    <w:name w:val="Endnote Text Char"/>
    <w:basedOn w:val="DefaultParagraphFont"/>
    <w:link w:val="EndnoteText"/>
    <w:uiPriority w:val="99"/>
    <w:rsid w:val="000145AD"/>
  </w:style>
  <w:style w:type="character" w:styleId="EndnoteReference">
    <w:name w:val="endnote reference"/>
    <w:basedOn w:val="DefaultParagraphFont"/>
    <w:uiPriority w:val="99"/>
    <w:unhideWhenUsed/>
    <w:rsid w:val="000145AD"/>
    <w:rPr>
      <w:vertAlign w:val="superscript"/>
    </w:rPr>
  </w:style>
  <w:style w:type="paragraph" w:styleId="FootnoteText">
    <w:name w:val="footnote text"/>
    <w:basedOn w:val="Normal"/>
    <w:link w:val="FootnoteTextChar"/>
    <w:uiPriority w:val="99"/>
    <w:unhideWhenUsed/>
    <w:rsid w:val="00023BB7"/>
  </w:style>
  <w:style w:type="character" w:customStyle="1" w:styleId="FootnoteTextChar">
    <w:name w:val="Footnote Text Char"/>
    <w:basedOn w:val="DefaultParagraphFont"/>
    <w:link w:val="FootnoteText"/>
    <w:uiPriority w:val="99"/>
    <w:rsid w:val="00023BB7"/>
  </w:style>
  <w:style w:type="character" w:styleId="FootnoteReference">
    <w:name w:val="footnote reference"/>
    <w:basedOn w:val="DefaultParagraphFont"/>
    <w:uiPriority w:val="99"/>
    <w:unhideWhenUsed/>
    <w:rsid w:val="00023BB7"/>
    <w:rPr>
      <w:vertAlign w:val="superscript"/>
    </w:rPr>
  </w:style>
  <w:style w:type="character" w:styleId="CommentReference">
    <w:name w:val="annotation reference"/>
    <w:basedOn w:val="DefaultParagraphFont"/>
    <w:uiPriority w:val="99"/>
    <w:semiHidden/>
    <w:unhideWhenUsed/>
    <w:rsid w:val="00291363"/>
    <w:rPr>
      <w:sz w:val="16"/>
      <w:szCs w:val="16"/>
    </w:rPr>
  </w:style>
  <w:style w:type="paragraph" w:styleId="CommentText">
    <w:name w:val="annotation text"/>
    <w:basedOn w:val="Normal"/>
    <w:link w:val="CommentTextChar"/>
    <w:uiPriority w:val="99"/>
    <w:semiHidden/>
    <w:unhideWhenUsed/>
    <w:rsid w:val="00291363"/>
    <w:rPr>
      <w:sz w:val="20"/>
      <w:szCs w:val="20"/>
    </w:rPr>
  </w:style>
  <w:style w:type="character" w:customStyle="1" w:styleId="CommentTextChar">
    <w:name w:val="Comment Text Char"/>
    <w:basedOn w:val="DefaultParagraphFont"/>
    <w:link w:val="CommentText"/>
    <w:uiPriority w:val="99"/>
    <w:semiHidden/>
    <w:rsid w:val="00291363"/>
    <w:rPr>
      <w:sz w:val="20"/>
      <w:szCs w:val="20"/>
    </w:rPr>
  </w:style>
  <w:style w:type="paragraph" w:styleId="CommentSubject">
    <w:name w:val="annotation subject"/>
    <w:basedOn w:val="CommentText"/>
    <w:next w:val="CommentText"/>
    <w:link w:val="CommentSubjectChar"/>
    <w:uiPriority w:val="99"/>
    <w:semiHidden/>
    <w:unhideWhenUsed/>
    <w:rsid w:val="00291363"/>
    <w:rPr>
      <w:b/>
      <w:bCs/>
    </w:rPr>
  </w:style>
  <w:style w:type="character" w:customStyle="1" w:styleId="CommentSubjectChar">
    <w:name w:val="Comment Subject Char"/>
    <w:basedOn w:val="CommentTextChar"/>
    <w:link w:val="CommentSubject"/>
    <w:uiPriority w:val="99"/>
    <w:semiHidden/>
    <w:rsid w:val="00291363"/>
    <w:rPr>
      <w:b/>
      <w:bCs/>
      <w:sz w:val="20"/>
      <w:szCs w:val="20"/>
    </w:rPr>
  </w:style>
  <w:style w:type="character" w:styleId="Hyperlink">
    <w:name w:val="Hyperlink"/>
    <w:basedOn w:val="DefaultParagraphFont"/>
    <w:uiPriority w:val="99"/>
    <w:unhideWhenUsed/>
    <w:rsid w:val="004223C6"/>
    <w:rPr>
      <w:color w:val="0000FF" w:themeColor="hyperlink"/>
      <w:u w:val="single"/>
    </w:rPr>
  </w:style>
  <w:style w:type="paragraph" w:styleId="NormalWeb">
    <w:name w:val="Normal (Web)"/>
    <w:basedOn w:val="Normal"/>
    <w:uiPriority w:val="99"/>
    <w:unhideWhenUsed/>
    <w:rsid w:val="00C33051"/>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6E79E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E79E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E79EB"/>
    <w:pPr>
      <w:spacing w:before="120"/>
    </w:pPr>
    <w:rPr>
      <w:b/>
    </w:rPr>
  </w:style>
  <w:style w:type="paragraph" w:styleId="TOC2">
    <w:name w:val="toc 2"/>
    <w:basedOn w:val="Normal"/>
    <w:next w:val="Normal"/>
    <w:autoRedefine/>
    <w:uiPriority w:val="39"/>
    <w:unhideWhenUsed/>
    <w:rsid w:val="006E79EB"/>
    <w:pPr>
      <w:ind w:left="240"/>
    </w:pPr>
    <w:rPr>
      <w:b/>
      <w:sz w:val="22"/>
      <w:szCs w:val="22"/>
    </w:rPr>
  </w:style>
  <w:style w:type="paragraph" w:styleId="TOC3">
    <w:name w:val="toc 3"/>
    <w:basedOn w:val="Normal"/>
    <w:next w:val="Normal"/>
    <w:autoRedefine/>
    <w:uiPriority w:val="39"/>
    <w:semiHidden/>
    <w:unhideWhenUsed/>
    <w:rsid w:val="006E79EB"/>
    <w:pPr>
      <w:ind w:left="480"/>
    </w:pPr>
    <w:rPr>
      <w:sz w:val="22"/>
      <w:szCs w:val="22"/>
    </w:rPr>
  </w:style>
  <w:style w:type="paragraph" w:styleId="TOC4">
    <w:name w:val="toc 4"/>
    <w:basedOn w:val="Normal"/>
    <w:next w:val="Normal"/>
    <w:autoRedefine/>
    <w:uiPriority w:val="39"/>
    <w:semiHidden/>
    <w:unhideWhenUsed/>
    <w:rsid w:val="006E79EB"/>
    <w:pPr>
      <w:ind w:left="720"/>
    </w:pPr>
    <w:rPr>
      <w:sz w:val="20"/>
      <w:szCs w:val="20"/>
    </w:rPr>
  </w:style>
  <w:style w:type="paragraph" w:styleId="TOC5">
    <w:name w:val="toc 5"/>
    <w:basedOn w:val="Normal"/>
    <w:next w:val="Normal"/>
    <w:autoRedefine/>
    <w:uiPriority w:val="39"/>
    <w:semiHidden/>
    <w:unhideWhenUsed/>
    <w:rsid w:val="006E79EB"/>
    <w:pPr>
      <w:ind w:left="960"/>
    </w:pPr>
    <w:rPr>
      <w:sz w:val="20"/>
      <w:szCs w:val="20"/>
    </w:rPr>
  </w:style>
  <w:style w:type="paragraph" w:styleId="TOC6">
    <w:name w:val="toc 6"/>
    <w:basedOn w:val="Normal"/>
    <w:next w:val="Normal"/>
    <w:autoRedefine/>
    <w:uiPriority w:val="39"/>
    <w:semiHidden/>
    <w:unhideWhenUsed/>
    <w:rsid w:val="006E79EB"/>
    <w:pPr>
      <w:ind w:left="1200"/>
    </w:pPr>
    <w:rPr>
      <w:sz w:val="20"/>
      <w:szCs w:val="20"/>
    </w:rPr>
  </w:style>
  <w:style w:type="paragraph" w:styleId="TOC7">
    <w:name w:val="toc 7"/>
    <w:basedOn w:val="Normal"/>
    <w:next w:val="Normal"/>
    <w:autoRedefine/>
    <w:uiPriority w:val="39"/>
    <w:semiHidden/>
    <w:unhideWhenUsed/>
    <w:rsid w:val="006E79EB"/>
    <w:pPr>
      <w:ind w:left="1440"/>
    </w:pPr>
    <w:rPr>
      <w:sz w:val="20"/>
      <w:szCs w:val="20"/>
    </w:rPr>
  </w:style>
  <w:style w:type="paragraph" w:styleId="TOC8">
    <w:name w:val="toc 8"/>
    <w:basedOn w:val="Normal"/>
    <w:next w:val="Normal"/>
    <w:autoRedefine/>
    <w:uiPriority w:val="39"/>
    <w:semiHidden/>
    <w:unhideWhenUsed/>
    <w:rsid w:val="006E79EB"/>
    <w:pPr>
      <w:ind w:left="1680"/>
    </w:pPr>
    <w:rPr>
      <w:sz w:val="20"/>
      <w:szCs w:val="20"/>
    </w:rPr>
  </w:style>
  <w:style w:type="paragraph" w:styleId="TOC9">
    <w:name w:val="toc 9"/>
    <w:basedOn w:val="Normal"/>
    <w:next w:val="Normal"/>
    <w:autoRedefine/>
    <w:uiPriority w:val="39"/>
    <w:semiHidden/>
    <w:unhideWhenUsed/>
    <w:rsid w:val="006E79EB"/>
    <w:pPr>
      <w:ind w:left="1920"/>
    </w:pPr>
    <w:rPr>
      <w:sz w:val="20"/>
      <w:szCs w:val="20"/>
    </w:rPr>
  </w:style>
  <w:style w:type="character" w:customStyle="1" w:styleId="Heading2Char">
    <w:name w:val="Heading 2 Char"/>
    <w:basedOn w:val="DefaultParagraphFont"/>
    <w:link w:val="Heading2"/>
    <w:uiPriority w:val="9"/>
    <w:rsid w:val="006E79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E79EB"/>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6248DE"/>
  </w:style>
  <w:style w:type="table" w:styleId="ColorfulGrid">
    <w:name w:val="Colorful Grid"/>
    <w:basedOn w:val="TableNormal"/>
    <w:uiPriority w:val="73"/>
    <w:rsid w:val="0021644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216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Normal"/>
    <w:rsid w:val="00216445"/>
    <w:rPr>
      <w:b/>
      <w:bCs/>
      <w:color w:val="FFFFFF" w:themeColor="background1"/>
    </w:rPr>
  </w:style>
  <w:style w:type="character" w:styleId="FollowedHyperlink">
    <w:name w:val="FollowedHyperlink"/>
    <w:basedOn w:val="DefaultParagraphFont"/>
    <w:uiPriority w:val="99"/>
    <w:semiHidden/>
    <w:unhideWhenUsed/>
    <w:rsid w:val="009E0221"/>
    <w:rPr>
      <w:color w:val="800080" w:themeColor="followedHyperlink"/>
      <w:u w:val="single"/>
    </w:rPr>
  </w:style>
  <w:style w:type="paragraph" w:styleId="Revision">
    <w:name w:val="Revision"/>
    <w:hidden/>
    <w:uiPriority w:val="99"/>
    <w:semiHidden/>
    <w:rsid w:val="00B661D9"/>
  </w:style>
  <w:style w:type="paragraph" w:styleId="Title">
    <w:name w:val="Title"/>
    <w:basedOn w:val="Normal"/>
    <w:next w:val="Normal"/>
    <w:link w:val="TitleChar"/>
    <w:uiPriority w:val="10"/>
    <w:qFormat/>
    <w:rsid w:val="00B661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9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79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79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0A"/>
    <w:pPr>
      <w:ind w:left="720"/>
      <w:contextualSpacing/>
    </w:pPr>
  </w:style>
  <w:style w:type="paragraph" w:styleId="BalloonText">
    <w:name w:val="Balloon Text"/>
    <w:basedOn w:val="Normal"/>
    <w:link w:val="BalloonTextChar"/>
    <w:uiPriority w:val="99"/>
    <w:semiHidden/>
    <w:unhideWhenUsed/>
    <w:rsid w:val="00E26C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CDE"/>
    <w:rPr>
      <w:rFonts w:ascii="Lucida Grande" w:hAnsi="Lucida Grande" w:cs="Lucida Grande"/>
      <w:sz w:val="18"/>
      <w:szCs w:val="18"/>
    </w:rPr>
  </w:style>
  <w:style w:type="paragraph" w:styleId="Header">
    <w:name w:val="header"/>
    <w:basedOn w:val="Normal"/>
    <w:link w:val="HeaderChar"/>
    <w:uiPriority w:val="99"/>
    <w:unhideWhenUsed/>
    <w:rsid w:val="00605455"/>
    <w:pPr>
      <w:tabs>
        <w:tab w:val="center" w:pos="4320"/>
        <w:tab w:val="right" w:pos="8640"/>
      </w:tabs>
    </w:pPr>
  </w:style>
  <w:style w:type="character" w:customStyle="1" w:styleId="HeaderChar">
    <w:name w:val="Header Char"/>
    <w:basedOn w:val="DefaultParagraphFont"/>
    <w:link w:val="Header"/>
    <w:uiPriority w:val="99"/>
    <w:rsid w:val="00605455"/>
  </w:style>
  <w:style w:type="paragraph" w:styleId="Footer">
    <w:name w:val="footer"/>
    <w:basedOn w:val="Normal"/>
    <w:link w:val="FooterChar"/>
    <w:uiPriority w:val="99"/>
    <w:unhideWhenUsed/>
    <w:rsid w:val="00605455"/>
    <w:pPr>
      <w:tabs>
        <w:tab w:val="center" w:pos="4320"/>
        <w:tab w:val="right" w:pos="8640"/>
      </w:tabs>
    </w:pPr>
  </w:style>
  <w:style w:type="character" w:customStyle="1" w:styleId="FooterChar">
    <w:name w:val="Footer Char"/>
    <w:basedOn w:val="DefaultParagraphFont"/>
    <w:link w:val="Footer"/>
    <w:uiPriority w:val="99"/>
    <w:rsid w:val="00605455"/>
  </w:style>
  <w:style w:type="paragraph" w:styleId="EndnoteText">
    <w:name w:val="endnote text"/>
    <w:basedOn w:val="Normal"/>
    <w:link w:val="EndnoteTextChar"/>
    <w:uiPriority w:val="99"/>
    <w:unhideWhenUsed/>
    <w:rsid w:val="000145AD"/>
  </w:style>
  <w:style w:type="character" w:customStyle="1" w:styleId="EndnoteTextChar">
    <w:name w:val="Endnote Text Char"/>
    <w:basedOn w:val="DefaultParagraphFont"/>
    <w:link w:val="EndnoteText"/>
    <w:uiPriority w:val="99"/>
    <w:rsid w:val="000145AD"/>
  </w:style>
  <w:style w:type="character" w:styleId="EndnoteReference">
    <w:name w:val="endnote reference"/>
    <w:basedOn w:val="DefaultParagraphFont"/>
    <w:uiPriority w:val="99"/>
    <w:unhideWhenUsed/>
    <w:rsid w:val="000145AD"/>
    <w:rPr>
      <w:vertAlign w:val="superscript"/>
    </w:rPr>
  </w:style>
  <w:style w:type="paragraph" w:styleId="FootnoteText">
    <w:name w:val="footnote text"/>
    <w:basedOn w:val="Normal"/>
    <w:link w:val="FootnoteTextChar"/>
    <w:uiPriority w:val="99"/>
    <w:unhideWhenUsed/>
    <w:rsid w:val="00023BB7"/>
  </w:style>
  <w:style w:type="character" w:customStyle="1" w:styleId="FootnoteTextChar">
    <w:name w:val="Footnote Text Char"/>
    <w:basedOn w:val="DefaultParagraphFont"/>
    <w:link w:val="FootnoteText"/>
    <w:uiPriority w:val="99"/>
    <w:rsid w:val="00023BB7"/>
  </w:style>
  <w:style w:type="character" w:styleId="FootnoteReference">
    <w:name w:val="footnote reference"/>
    <w:basedOn w:val="DefaultParagraphFont"/>
    <w:uiPriority w:val="99"/>
    <w:unhideWhenUsed/>
    <w:rsid w:val="00023BB7"/>
    <w:rPr>
      <w:vertAlign w:val="superscript"/>
    </w:rPr>
  </w:style>
  <w:style w:type="character" w:styleId="CommentReference">
    <w:name w:val="annotation reference"/>
    <w:basedOn w:val="DefaultParagraphFont"/>
    <w:uiPriority w:val="99"/>
    <w:semiHidden/>
    <w:unhideWhenUsed/>
    <w:rsid w:val="00291363"/>
    <w:rPr>
      <w:sz w:val="16"/>
      <w:szCs w:val="16"/>
    </w:rPr>
  </w:style>
  <w:style w:type="paragraph" w:styleId="CommentText">
    <w:name w:val="annotation text"/>
    <w:basedOn w:val="Normal"/>
    <w:link w:val="CommentTextChar"/>
    <w:uiPriority w:val="99"/>
    <w:semiHidden/>
    <w:unhideWhenUsed/>
    <w:rsid w:val="00291363"/>
    <w:rPr>
      <w:sz w:val="20"/>
      <w:szCs w:val="20"/>
    </w:rPr>
  </w:style>
  <w:style w:type="character" w:customStyle="1" w:styleId="CommentTextChar">
    <w:name w:val="Comment Text Char"/>
    <w:basedOn w:val="DefaultParagraphFont"/>
    <w:link w:val="CommentText"/>
    <w:uiPriority w:val="99"/>
    <w:semiHidden/>
    <w:rsid w:val="00291363"/>
    <w:rPr>
      <w:sz w:val="20"/>
      <w:szCs w:val="20"/>
    </w:rPr>
  </w:style>
  <w:style w:type="paragraph" w:styleId="CommentSubject">
    <w:name w:val="annotation subject"/>
    <w:basedOn w:val="CommentText"/>
    <w:next w:val="CommentText"/>
    <w:link w:val="CommentSubjectChar"/>
    <w:uiPriority w:val="99"/>
    <w:semiHidden/>
    <w:unhideWhenUsed/>
    <w:rsid w:val="00291363"/>
    <w:rPr>
      <w:b/>
      <w:bCs/>
    </w:rPr>
  </w:style>
  <w:style w:type="character" w:customStyle="1" w:styleId="CommentSubjectChar">
    <w:name w:val="Comment Subject Char"/>
    <w:basedOn w:val="CommentTextChar"/>
    <w:link w:val="CommentSubject"/>
    <w:uiPriority w:val="99"/>
    <w:semiHidden/>
    <w:rsid w:val="00291363"/>
    <w:rPr>
      <w:b/>
      <w:bCs/>
      <w:sz w:val="20"/>
      <w:szCs w:val="20"/>
    </w:rPr>
  </w:style>
  <w:style w:type="character" w:styleId="Hyperlink">
    <w:name w:val="Hyperlink"/>
    <w:basedOn w:val="DefaultParagraphFont"/>
    <w:uiPriority w:val="99"/>
    <w:unhideWhenUsed/>
    <w:rsid w:val="004223C6"/>
    <w:rPr>
      <w:color w:val="0000FF" w:themeColor="hyperlink"/>
      <w:u w:val="single"/>
    </w:rPr>
  </w:style>
  <w:style w:type="paragraph" w:styleId="NormalWeb">
    <w:name w:val="Normal (Web)"/>
    <w:basedOn w:val="Normal"/>
    <w:uiPriority w:val="99"/>
    <w:unhideWhenUsed/>
    <w:rsid w:val="00C33051"/>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6E79E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E79E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E79EB"/>
    <w:pPr>
      <w:spacing w:before="120"/>
    </w:pPr>
    <w:rPr>
      <w:b/>
    </w:rPr>
  </w:style>
  <w:style w:type="paragraph" w:styleId="TOC2">
    <w:name w:val="toc 2"/>
    <w:basedOn w:val="Normal"/>
    <w:next w:val="Normal"/>
    <w:autoRedefine/>
    <w:uiPriority w:val="39"/>
    <w:unhideWhenUsed/>
    <w:rsid w:val="006E79EB"/>
    <w:pPr>
      <w:ind w:left="240"/>
    </w:pPr>
    <w:rPr>
      <w:b/>
      <w:sz w:val="22"/>
      <w:szCs w:val="22"/>
    </w:rPr>
  </w:style>
  <w:style w:type="paragraph" w:styleId="TOC3">
    <w:name w:val="toc 3"/>
    <w:basedOn w:val="Normal"/>
    <w:next w:val="Normal"/>
    <w:autoRedefine/>
    <w:uiPriority w:val="39"/>
    <w:semiHidden/>
    <w:unhideWhenUsed/>
    <w:rsid w:val="006E79EB"/>
    <w:pPr>
      <w:ind w:left="480"/>
    </w:pPr>
    <w:rPr>
      <w:sz w:val="22"/>
      <w:szCs w:val="22"/>
    </w:rPr>
  </w:style>
  <w:style w:type="paragraph" w:styleId="TOC4">
    <w:name w:val="toc 4"/>
    <w:basedOn w:val="Normal"/>
    <w:next w:val="Normal"/>
    <w:autoRedefine/>
    <w:uiPriority w:val="39"/>
    <w:semiHidden/>
    <w:unhideWhenUsed/>
    <w:rsid w:val="006E79EB"/>
    <w:pPr>
      <w:ind w:left="720"/>
    </w:pPr>
    <w:rPr>
      <w:sz w:val="20"/>
      <w:szCs w:val="20"/>
    </w:rPr>
  </w:style>
  <w:style w:type="paragraph" w:styleId="TOC5">
    <w:name w:val="toc 5"/>
    <w:basedOn w:val="Normal"/>
    <w:next w:val="Normal"/>
    <w:autoRedefine/>
    <w:uiPriority w:val="39"/>
    <w:semiHidden/>
    <w:unhideWhenUsed/>
    <w:rsid w:val="006E79EB"/>
    <w:pPr>
      <w:ind w:left="960"/>
    </w:pPr>
    <w:rPr>
      <w:sz w:val="20"/>
      <w:szCs w:val="20"/>
    </w:rPr>
  </w:style>
  <w:style w:type="paragraph" w:styleId="TOC6">
    <w:name w:val="toc 6"/>
    <w:basedOn w:val="Normal"/>
    <w:next w:val="Normal"/>
    <w:autoRedefine/>
    <w:uiPriority w:val="39"/>
    <w:semiHidden/>
    <w:unhideWhenUsed/>
    <w:rsid w:val="006E79EB"/>
    <w:pPr>
      <w:ind w:left="1200"/>
    </w:pPr>
    <w:rPr>
      <w:sz w:val="20"/>
      <w:szCs w:val="20"/>
    </w:rPr>
  </w:style>
  <w:style w:type="paragraph" w:styleId="TOC7">
    <w:name w:val="toc 7"/>
    <w:basedOn w:val="Normal"/>
    <w:next w:val="Normal"/>
    <w:autoRedefine/>
    <w:uiPriority w:val="39"/>
    <w:semiHidden/>
    <w:unhideWhenUsed/>
    <w:rsid w:val="006E79EB"/>
    <w:pPr>
      <w:ind w:left="1440"/>
    </w:pPr>
    <w:rPr>
      <w:sz w:val="20"/>
      <w:szCs w:val="20"/>
    </w:rPr>
  </w:style>
  <w:style w:type="paragraph" w:styleId="TOC8">
    <w:name w:val="toc 8"/>
    <w:basedOn w:val="Normal"/>
    <w:next w:val="Normal"/>
    <w:autoRedefine/>
    <w:uiPriority w:val="39"/>
    <w:semiHidden/>
    <w:unhideWhenUsed/>
    <w:rsid w:val="006E79EB"/>
    <w:pPr>
      <w:ind w:left="1680"/>
    </w:pPr>
    <w:rPr>
      <w:sz w:val="20"/>
      <w:szCs w:val="20"/>
    </w:rPr>
  </w:style>
  <w:style w:type="paragraph" w:styleId="TOC9">
    <w:name w:val="toc 9"/>
    <w:basedOn w:val="Normal"/>
    <w:next w:val="Normal"/>
    <w:autoRedefine/>
    <w:uiPriority w:val="39"/>
    <w:semiHidden/>
    <w:unhideWhenUsed/>
    <w:rsid w:val="006E79EB"/>
    <w:pPr>
      <w:ind w:left="1920"/>
    </w:pPr>
    <w:rPr>
      <w:sz w:val="20"/>
      <w:szCs w:val="20"/>
    </w:rPr>
  </w:style>
  <w:style w:type="character" w:customStyle="1" w:styleId="Heading2Char">
    <w:name w:val="Heading 2 Char"/>
    <w:basedOn w:val="DefaultParagraphFont"/>
    <w:link w:val="Heading2"/>
    <w:uiPriority w:val="9"/>
    <w:rsid w:val="006E79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E79EB"/>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6248DE"/>
  </w:style>
  <w:style w:type="table" w:styleId="ColorfulGrid">
    <w:name w:val="Colorful Grid"/>
    <w:basedOn w:val="TableNormal"/>
    <w:uiPriority w:val="73"/>
    <w:rsid w:val="0021644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216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Normal"/>
    <w:rsid w:val="00216445"/>
    <w:rPr>
      <w:b/>
      <w:bCs/>
      <w:color w:val="FFFFFF" w:themeColor="background1"/>
    </w:rPr>
  </w:style>
  <w:style w:type="character" w:styleId="FollowedHyperlink">
    <w:name w:val="FollowedHyperlink"/>
    <w:basedOn w:val="DefaultParagraphFont"/>
    <w:uiPriority w:val="99"/>
    <w:semiHidden/>
    <w:unhideWhenUsed/>
    <w:rsid w:val="009E0221"/>
    <w:rPr>
      <w:color w:val="800080" w:themeColor="followedHyperlink"/>
      <w:u w:val="single"/>
    </w:rPr>
  </w:style>
  <w:style w:type="paragraph" w:styleId="Revision">
    <w:name w:val="Revision"/>
    <w:hidden/>
    <w:uiPriority w:val="99"/>
    <w:semiHidden/>
    <w:rsid w:val="00B661D9"/>
  </w:style>
  <w:style w:type="paragraph" w:styleId="Title">
    <w:name w:val="Title"/>
    <w:basedOn w:val="Normal"/>
    <w:next w:val="Normal"/>
    <w:link w:val="TitleChar"/>
    <w:uiPriority w:val="10"/>
    <w:qFormat/>
    <w:rsid w:val="00B661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2050">
      <w:bodyDiv w:val="1"/>
      <w:marLeft w:val="0"/>
      <w:marRight w:val="0"/>
      <w:marTop w:val="0"/>
      <w:marBottom w:val="0"/>
      <w:divBdr>
        <w:top w:val="none" w:sz="0" w:space="0" w:color="auto"/>
        <w:left w:val="none" w:sz="0" w:space="0" w:color="auto"/>
        <w:bottom w:val="none" w:sz="0" w:space="0" w:color="auto"/>
        <w:right w:val="none" w:sz="0" w:space="0" w:color="auto"/>
      </w:divBdr>
      <w:divsChild>
        <w:div w:id="231040581">
          <w:marLeft w:val="0"/>
          <w:marRight w:val="0"/>
          <w:marTop w:val="0"/>
          <w:marBottom w:val="0"/>
          <w:divBdr>
            <w:top w:val="none" w:sz="0" w:space="0" w:color="auto"/>
            <w:left w:val="none" w:sz="0" w:space="0" w:color="auto"/>
            <w:bottom w:val="none" w:sz="0" w:space="0" w:color="auto"/>
            <w:right w:val="none" w:sz="0" w:space="0" w:color="auto"/>
          </w:divBdr>
        </w:div>
      </w:divsChild>
    </w:div>
    <w:div w:id="428743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ultcolib.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clan.lib.nv.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3B4D-09E6-3744-8044-56441A47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2807</Words>
  <Characters>16002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Oregon Legislative Administration</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Raugei</dc:creator>
  <cp:lastModifiedBy>Janet Webster</cp:lastModifiedBy>
  <cp:revision>2</cp:revision>
  <dcterms:created xsi:type="dcterms:W3CDTF">2013-12-19T17:37:00Z</dcterms:created>
  <dcterms:modified xsi:type="dcterms:W3CDTF">2013-12-19T17:37:00Z</dcterms:modified>
</cp:coreProperties>
</file>